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81" w:rsidRPr="00A37DBE" w:rsidRDefault="00B20781" w:rsidP="00A37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  <w:u w:val="single"/>
        </w:rPr>
        <w:t xml:space="preserve">Положение о конкурсе научно-экспериментальных исследований и прикладных разработок  в области </w:t>
      </w:r>
      <w:proofErr w:type="spellStart"/>
      <w:r w:rsidRPr="00A37DBE">
        <w:rPr>
          <w:rFonts w:ascii="Times New Roman" w:hAnsi="Times New Roman" w:cs="Times New Roman"/>
          <w:sz w:val="24"/>
          <w:szCs w:val="24"/>
          <w:u w:val="single"/>
        </w:rPr>
        <w:t>биоэкологии</w:t>
      </w:r>
      <w:proofErr w:type="spellEnd"/>
      <w:r w:rsidRPr="00A37DBE">
        <w:rPr>
          <w:rFonts w:ascii="Times New Roman" w:hAnsi="Times New Roman" w:cs="Times New Roman"/>
          <w:sz w:val="24"/>
          <w:szCs w:val="24"/>
          <w:u w:val="single"/>
        </w:rPr>
        <w:t xml:space="preserve"> «БИОТОП»</w:t>
      </w:r>
    </w:p>
    <w:p w:rsidR="00B20781" w:rsidRPr="00A37DBE" w:rsidRDefault="00B20781" w:rsidP="00A37D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18400132"/>
      <w:bookmarkStart w:id="1" w:name="_Toc153856781"/>
      <w:bookmarkStart w:id="2" w:name="_Toc56593491"/>
      <w:bookmarkStart w:id="3" w:name="_Toc22538657"/>
    </w:p>
    <w:p w:rsidR="00B20781" w:rsidRPr="00A37DBE" w:rsidRDefault="00B20781" w:rsidP="00A37D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B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Конкурс проводится Творческо-аналитическим центром Государственного образовательного учреждения Средней общеобразовательной школы №26 (ТАЦ ГОУ СОШ №26) </w:t>
      </w:r>
      <w:r w:rsidRPr="00A37DBE">
        <w:rPr>
          <w:rFonts w:ascii="Times New Roman" w:hAnsi="Times New Roman"/>
          <w:color w:val="999999"/>
          <w:szCs w:val="24"/>
        </w:rPr>
        <w:t xml:space="preserve">– </w:t>
      </w:r>
      <w:r w:rsidRPr="00A37DBE">
        <w:rPr>
          <w:rFonts w:ascii="Times New Roman" w:hAnsi="Times New Roman"/>
          <w:szCs w:val="24"/>
        </w:rPr>
        <w:t xml:space="preserve">Школы нового поколения. </w:t>
      </w:r>
      <w:proofErr w:type="gramStart"/>
      <w:r w:rsidRPr="00A37DBE">
        <w:rPr>
          <w:rFonts w:ascii="Times New Roman" w:hAnsi="Times New Roman"/>
          <w:szCs w:val="24"/>
        </w:rPr>
        <w:t xml:space="preserve">Общее научно-методическое руководство конкурса осуществляется биолого-химическим факультетом Московского Педагогического Государственного Университета (МПГУ), кафедрой экологического образования и </w:t>
      </w:r>
      <w:r w:rsidRPr="00A37DBE">
        <w:rPr>
          <w:rFonts w:ascii="Times New Roman" w:hAnsi="Times New Roman"/>
          <w:bCs/>
          <w:szCs w:val="24"/>
        </w:rPr>
        <w:t>устойчив</w:t>
      </w:r>
      <w:r w:rsidRPr="00A37DBE">
        <w:rPr>
          <w:rFonts w:ascii="Times New Roman" w:hAnsi="Times New Roman"/>
          <w:szCs w:val="24"/>
        </w:rPr>
        <w:t xml:space="preserve">ого </w:t>
      </w:r>
      <w:r w:rsidRPr="00A37DBE">
        <w:rPr>
          <w:rFonts w:ascii="Times New Roman" w:hAnsi="Times New Roman"/>
          <w:bCs/>
          <w:szCs w:val="24"/>
        </w:rPr>
        <w:t>развит</w:t>
      </w:r>
      <w:r w:rsidRPr="00A37DBE">
        <w:rPr>
          <w:rFonts w:ascii="Times New Roman" w:hAnsi="Times New Roman"/>
          <w:szCs w:val="24"/>
        </w:rPr>
        <w:t>ия Московского института открытого образования (ЭОУР МИОО), факультетом естественных наук Российского химико-технологического университета им. Д. И. Менделеева, (РХТУ) и кафедрой биогеографии географического факультета Московского Государственного Университета им. М.В.Ломоносова (МГУ), Института устойчивого развития общественной палаты РФ, Российского Государственного Гуманитарного Университета.</w:t>
      </w:r>
      <w:proofErr w:type="gramEnd"/>
      <w:r w:rsidRPr="00A37DBE">
        <w:rPr>
          <w:rFonts w:ascii="Times New Roman" w:hAnsi="Times New Roman"/>
          <w:szCs w:val="24"/>
        </w:rPr>
        <w:t xml:space="preserve"> Оргкомитет и экспертно-рецензионная комиссия формируются соучредителями и организаторами конкурса. В состав оргкомитета и комиссии входят представители школы, биолого-химического факультета МПГУ, кафедры ЭОУР МИОО, факультета естественных наук РХТУ, географического факультета МГУ, а также приглашенные специалисты научных и образовательных организаций, поддерживающих проведение конкурса.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СРОКИ ПРОВЕДЕНИЯ конкурса: 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b/>
          <w:bCs/>
          <w:szCs w:val="24"/>
        </w:rPr>
      </w:pPr>
      <w:r w:rsidRPr="00A37DBE">
        <w:rPr>
          <w:rFonts w:ascii="Times New Roman" w:hAnsi="Times New Roman"/>
          <w:b/>
          <w:bCs/>
          <w:szCs w:val="24"/>
        </w:rPr>
        <w:t>Подача заявок и работ: с 1 до 28 февраля 2013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b/>
          <w:bCs/>
          <w:szCs w:val="24"/>
        </w:rPr>
        <w:t>Отборочный тур, рецензирование: 01 марта  – 28 марта 2013 года</w:t>
      </w:r>
      <w:r w:rsidRPr="00A37DBE">
        <w:rPr>
          <w:rFonts w:ascii="Times New Roman" w:hAnsi="Times New Roman"/>
          <w:szCs w:val="24"/>
        </w:rPr>
        <w:t>.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 xml:space="preserve">Финальный тур: 11 мая 2013года. 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МЕСТО ПРОВЕДЕНИЯ: </w:t>
      </w:r>
      <w:proofErr w:type="gramStart"/>
      <w:r w:rsidRPr="00A37DBE">
        <w:rPr>
          <w:rFonts w:ascii="Times New Roman" w:hAnsi="Times New Roman"/>
          <w:szCs w:val="24"/>
        </w:rPr>
        <w:t>г</w:t>
      </w:r>
      <w:proofErr w:type="gramEnd"/>
      <w:r w:rsidRPr="00A37DBE">
        <w:rPr>
          <w:rFonts w:ascii="Times New Roman" w:hAnsi="Times New Roman"/>
          <w:szCs w:val="24"/>
        </w:rPr>
        <w:t>. Москва.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218400133"/>
      <w:bookmarkStart w:id="5" w:name="_Toc153856782"/>
      <w:bookmarkStart w:id="6" w:name="_Toc56593492"/>
      <w:bookmarkStart w:id="7" w:name="_Toc22538658"/>
      <w:r w:rsidRPr="00A37DBE">
        <w:rPr>
          <w:rFonts w:ascii="Times New Roman" w:hAnsi="Times New Roman" w:cs="Times New Roman"/>
          <w:b/>
          <w:sz w:val="24"/>
          <w:szCs w:val="24"/>
        </w:rPr>
        <w:t>1. ЦЕЛЬ КОНКУРСА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 xml:space="preserve">Выявление, поддержка и реализация инновационных творческих идей учащихся в области научно-прикладных биоэкологических исследований. 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BE">
        <w:rPr>
          <w:rFonts w:ascii="Times New Roman" w:hAnsi="Times New Roman" w:cs="Times New Roman"/>
          <w:b/>
          <w:sz w:val="24"/>
          <w:szCs w:val="24"/>
        </w:rPr>
        <w:t>2. ЗАДАЧИ КОН</w:t>
      </w:r>
      <w:bookmarkEnd w:id="4"/>
      <w:bookmarkEnd w:id="5"/>
      <w:bookmarkEnd w:id="6"/>
      <w:bookmarkEnd w:id="7"/>
      <w:r w:rsidRPr="00A37DB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привлечение школьников к экспериментально-прикладной исследовательской деятельности и научно-техническому творчеству в области </w:t>
      </w:r>
      <w:proofErr w:type="spellStart"/>
      <w:r w:rsidRPr="00A37DBE">
        <w:rPr>
          <w:rFonts w:ascii="Times New Roman" w:hAnsi="Times New Roman"/>
          <w:szCs w:val="24"/>
        </w:rPr>
        <w:t>биоэкологии</w:t>
      </w:r>
      <w:proofErr w:type="spellEnd"/>
      <w:r w:rsidRPr="00A37DBE">
        <w:rPr>
          <w:rFonts w:ascii="Times New Roman" w:hAnsi="Times New Roman"/>
          <w:szCs w:val="24"/>
        </w:rPr>
        <w:t>;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развитие и реализация интеллектуального потенциала учащихся, формирование у них представлений о возможной будущей профессии в сфере биологии и экологии и знакомства с профильными московскими вузами;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возрождение традиций и престижа отечественного естественнонаучного и технического образования;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привлечение к работе со школьниками ученых научно-исследовательских и высших учебных заведений;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color w:val="000000"/>
          <w:szCs w:val="24"/>
        </w:rPr>
        <w:t>формирование экологической культуры и базовых представлений об устойчивом развитии;</w:t>
      </w:r>
    </w:p>
    <w:p w:rsidR="00B20781" w:rsidRPr="00A37DBE" w:rsidRDefault="00B20781" w:rsidP="00A37DBE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профессиональное совершенствование и повышение статуса преподавателей предметов естественнонаучного цикла.</w:t>
      </w:r>
      <w:bookmarkStart w:id="8" w:name="_Toc218400134"/>
      <w:bookmarkStart w:id="9" w:name="_Toc153856783"/>
      <w:bookmarkStart w:id="10" w:name="_Toc56593493"/>
      <w:bookmarkStart w:id="11" w:name="_Toc22538659"/>
    </w:p>
    <w:p w:rsidR="00B20781" w:rsidRPr="00A37DBE" w:rsidRDefault="00B20781" w:rsidP="00A37DBE">
      <w:pPr>
        <w:pStyle w:val="11"/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>3. ТЕМАТИКА КОНКУРСА</w:t>
      </w:r>
    </w:p>
    <w:p w:rsidR="00B20781" w:rsidRPr="00A37DBE" w:rsidRDefault="00B20781" w:rsidP="00A37DBE">
      <w:pPr>
        <w:pStyle w:val="11"/>
        <w:tabs>
          <w:tab w:val="left" w:pos="426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На конкурс принимаются работы, носящие научно-исследовательский, экспериментальный и прикладной характер, а также изобретения и рационализаторские предложения. Экспертиза проводится по следующим номинациям:</w:t>
      </w:r>
    </w:p>
    <w:p w:rsidR="00B20781" w:rsidRPr="00A37DBE" w:rsidRDefault="00B20781" w:rsidP="00A37D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работы учащихся начальных классов (до 12 лет)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экология человека, здравоохранение и медицинские технологии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экология животных, растений и грибов, аутэкология, популяционная экология, биогеоценология, экология экосистем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охрана природы и рациональное природопользование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экологическая культура и устойчивое развитие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lastRenderedPageBreak/>
        <w:t>социально-экологическая реклама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зоология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ботаника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 xml:space="preserve">биотехнология, биометрия, прикладные экологические технологии; 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DBE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A37DBE">
        <w:rPr>
          <w:rFonts w:ascii="Times New Roman" w:hAnsi="Times New Roman" w:cs="Times New Roman"/>
          <w:sz w:val="24"/>
          <w:szCs w:val="24"/>
        </w:rPr>
        <w:t>, генетика, цитология, молекулярная биология, эмбриология;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микроскопия, биологическая микрография;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 xml:space="preserve">биогеография, география, геология, геохимия, минералогия, топография, геодезия и картография </w:t>
      </w:r>
    </w:p>
    <w:p w:rsidR="00B20781" w:rsidRPr="00A37DBE" w:rsidRDefault="00B20781" w:rsidP="00A37DB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робототехника - к</w:t>
      </w:r>
      <w:r w:rsidRPr="00A37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участию в этой номинации допускаются научные исследования, эксперименты, конструкторские разработки, изобретения, представленные в виде моделей, макетов, натурных образцов, компьютерных программ, которые сопровождаются информационными и пояснительными материалами с обязательным указанием последовательности выполнения работ, анализом полученных результатов, указанием области применения. </w:t>
      </w:r>
    </w:p>
    <w:p w:rsidR="00B20781" w:rsidRPr="00A37DBE" w:rsidRDefault="00B20781" w:rsidP="00A37DBE">
      <w:pPr>
        <w:pStyle w:val="11"/>
        <w:tabs>
          <w:tab w:val="left" w:pos="426"/>
        </w:tabs>
        <w:spacing w:line="240" w:lineRule="auto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szCs w:val="24"/>
        </w:rPr>
        <w:t>(!) Обзоры литературы, реферативные работы, очерки и эссе к конкурсу не допускаются. Все работы будут проверяться системой «</w:t>
      </w:r>
      <w:proofErr w:type="spellStart"/>
      <w:r w:rsidRPr="00A37DBE">
        <w:rPr>
          <w:rFonts w:ascii="Times New Roman" w:hAnsi="Times New Roman"/>
          <w:i/>
          <w:szCs w:val="24"/>
        </w:rPr>
        <w:t>Антиплагиат</w:t>
      </w:r>
      <w:proofErr w:type="spellEnd"/>
      <w:r w:rsidRPr="00A37DBE">
        <w:rPr>
          <w:rFonts w:ascii="Times New Roman" w:hAnsi="Times New Roman"/>
          <w:i/>
          <w:szCs w:val="24"/>
        </w:rPr>
        <w:t>»</w:t>
      </w:r>
    </w:p>
    <w:p w:rsidR="00B20781" w:rsidRPr="00A37DBE" w:rsidRDefault="00B20781" w:rsidP="00A37DBE">
      <w:pPr>
        <w:pStyle w:val="11"/>
        <w:tabs>
          <w:tab w:val="left" w:pos="426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ab/>
      </w:r>
      <w:r w:rsidRPr="00A37DBE">
        <w:rPr>
          <w:rFonts w:ascii="Times New Roman" w:eastAsia="MS Mincho" w:hAnsi="Times New Roman"/>
          <w:b/>
          <w:caps/>
          <w:szCs w:val="24"/>
        </w:rPr>
        <w:t xml:space="preserve">4. УЧАСТНИКИ </w:t>
      </w:r>
      <w:bookmarkEnd w:id="8"/>
      <w:bookmarkEnd w:id="9"/>
      <w:bookmarkEnd w:id="10"/>
      <w:bookmarkEnd w:id="11"/>
      <w:r w:rsidRPr="00A37DBE">
        <w:rPr>
          <w:rFonts w:ascii="Times New Roman" w:hAnsi="Times New Roman"/>
          <w:b/>
          <w:szCs w:val="24"/>
        </w:rPr>
        <w:t>КОНКУРСА</w:t>
      </w:r>
    </w:p>
    <w:p w:rsidR="00B20781" w:rsidRPr="00A37DBE" w:rsidRDefault="00B20781" w:rsidP="00A37DBE">
      <w:pPr>
        <w:pStyle w:val="11"/>
        <w:spacing w:line="240" w:lineRule="auto"/>
        <w:ind w:firstLine="425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Участниками конкурса являются обучающиеся средних общеобразовательных учреждений Стран Содружества Независимых Государств (СНГ) всех возрастов и школьные коллективы</w:t>
      </w:r>
      <w:bookmarkStart w:id="12" w:name="_Toc218400135"/>
      <w:bookmarkStart w:id="13" w:name="_Toc153856784"/>
      <w:bookmarkStart w:id="14" w:name="_Toc56593494"/>
      <w:bookmarkStart w:id="15" w:name="_Toc22538660"/>
      <w:r w:rsidRPr="00A37DBE">
        <w:rPr>
          <w:rFonts w:ascii="Times New Roman" w:hAnsi="Times New Roman"/>
          <w:szCs w:val="24"/>
        </w:rPr>
        <w:t xml:space="preserve">. От </w:t>
      </w:r>
      <w:proofErr w:type="gramStart"/>
      <w:r w:rsidRPr="00A37DBE">
        <w:rPr>
          <w:rFonts w:ascii="Times New Roman" w:hAnsi="Times New Roman"/>
          <w:szCs w:val="24"/>
        </w:rPr>
        <w:t>одной организации принимается</w:t>
      </w:r>
      <w:proofErr w:type="gramEnd"/>
      <w:r w:rsidRPr="00A37DBE">
        <w:rPr>
          <w:rFonts w:ascii="Times New Roman" w:hAnsi="Times New Roman"/>
          <w:szCs w:val="24"/>
        </w:rPr>
        <w:t xml:space="preserve"> не более 5 работ.</w:t>
      </w:r>
    </w:p>
    <w:p w:rsidR="00B20781" w:rsidRPr="00A37DBE" w:rsidRDefault="00B20781" w:rsidP="00A37DBE">
      <w:pPr>
        <w:pStyle w:val="11"/>
        <w:spacing w:line="240" w:lineRule="auto"/>
        <w:ind w:firstLine="425"/>
        <w:rPr>
          <w:rFonts w:ascii="Times New Roman" w:hAnsi="Times New Roman"/>
          <w:b/>
          <w:spacing w:val="-2"/>
          <w:szCs w:val="24"/>
        </w:rPr>
      </w:pPr>
      <w:r w:rsidRPr="00A37DBE">
        <w:rPr>
          <w:rFonts w:ascii="Times New Roman" w:hAnsi="Times New Roman"/>
          <w:b/>
          <w:szCs w:val="24"/>
        </w:rPr>
        <w:t>5. РУКОВОДСТВО КО</w:t>
      </w:r>
      <w:bookmarkEnd w:id="12"/>
      <w:bookmarkEnd w:id="13"/>
      <w:bookmarkEnd w:id="14"/>
      <w:bookmarkEnd w:id="15"/>
      <w:r w:rsidRPr="00A37DBE">
        <w:rPr>
          <w:rFonts w:ascii="Times New Roman" w:hAnsi="Times New Roman"/>
          <w:b/>
          <w:szCs w:val="24"/>
        </w:rPr>
        <w:t>НКУРСОМ</w:t>
      </w:r>
    </w:p>
    <w:p w:rsidR="00B20781" w:rsidRPr="00A37DBE" w:rsidRDefault="00B20781" w:rsidP="00A37DBE">
      <w:pPr>
        <w:pStyle w:val="11"/>
        <w:widowControl w:val="0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Общее руководство конкурсом осуществляет организационный комитет (далее - Оргкомитет). Оргкомитет отвечает за подготовку и проведение мероприятий, определяет состав экспертно-рецензионной комиссии, утверждает программу конкурса, рассматривает и решает иные организационные вопросы. Оргкомитет состоит из двух отделов: научного и технического, и управляется двумя сопредседателями. Экспертно-рецензионная комиссия формируется из компетентных ученых, специалистов профильных организаций и отвечает за научно-методическое обеспечение конкурса.</w:t>
      </w:r>
      <w:bookmarkStart w:id="16" w:name="_Toc218400136"/>
      <w:bookmarkStart w:id="17" w:name="_Toc153856785"/>
      <w:bookmarkStart w:id="18" w:name="_Toc56593495"/>
      <w:bookmarkStart w:id="19" w:name="_Toc22538661"/>
    </w:p>
    <w:p w:rsidR="00B20781" w:rsidRPr="00A37DBE" w:rsidRDefault="00B20781" w:rsidP="00A37DBE">
      <w:pPr>
        <w:pStyle w:val="11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>6. ЗАЯВКИ НА УЧАСТИЕ В КОНКУРСЕ</w:t>
      </w:r>
      <w:bookmarkEnd w:id="16"/>
      <w:bookmarkEnd w:id="17"/>
      <w:bookmarkEnd w:id="18"/>
      <w:bookmarkEnd w:id="19"/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Заявки на участие представляются в электронном виде на адрес Оргкомитета </w:t>
      </w:r>
      <w:hyperlink r:id="rId5" w:history="1">
        <w:r w:rsidRPr="00A37DBE">
          <w:rPr>
            <w:rStyle w:val="a3"/>
            <w:rFonts w:ascii="Times New Roman" w:hAnsi="Times New Roman"/>
            <w:szCs w:val="24"/>
            <w:lang w:val="en-US"/>
          </w:rPr>
          <w:t>biotop</w:t>
        </w:r>
        <w:r w:rsidRPr="00A37DBE">
          <w:rPr>
            <w:rStyle w:val="a3"/>
            <w:rFonts w:ascii="Times New Roman" w:hAnsi="Times New Roman"/>
            <w:szCs w:val="24"/>
          </w:rPr>
          <w:t>26@</w:t>
        </w:r>
        <w:r w:rsidRPr="00A37DBE">
          <w:rPr>
            <w:rStyle w:val="a3"/>
            <w:rFonts w:ascii="Times New Roman" w:hAnsi="Times New Roman"/>
            <w:szCs w:val="24"/>
            <w:lang w:val="en-US"/>
          </w:rPr>
          <w:t>gmail</w:t>
        </w:r>
        <w:r w:rsidRPr="00A37DBE">
          <w:rPr>
            <w:rStyle w:val="a3"/>
            <w:rFonts w:ascii="Times New Roman" w:hAnsi="Times New Roman"/>
            <w:szCs w:val="24"/>
          </w:rPr>
          <w:t>.</w:t>
        </w:r>
        <w:r w:rsidRPr="00A37DBE">
          <w:rPr>
            <w:rStyle w:val="a3"/>
            <w:rFonts w:ascii="Times New Roman" w:hAnsi="Times New Roman"/>
            <w:szCs w:val="24"/>
            <w:lang w:val="en-US"/>
          </w:rPr>
          <w:t>com</w:t>
        </w:r>
      </w:hyperlink>
      <w:r w:rsidRPr="00A37DBE">
        <w:rPr>
          <w:rFonts w:ascii="Times New Roman" w:hAnsi="Times New Roman"/>
          <w:szCs w:val="24"/>
        </w:rPr>
        <w:t xml:space="preserve"> авторами (научными руководителями) в виде следующих трех файлов на русском языке (в формате .</w:t>
      </w:r>
      <w:r w:rsidRPr="00A37DBE">
        <w:rPr>
          <w:rFonts w:ascii="Times New Roman" w:hAnsi="Times New Roman"/>
          <w:szCs w:val="24"/>
          <w:lang w:val="en-US"/>
        </w:rPr>
        <w:t>doc</w:t>
      </w:r>
      <w:r w:rsidRPr="00A37DBE">
        <w:rPr>
          <w:rFonts w:ascii="Times New Roman" w:hAnsi="Times New Roman"/>
          <w:szCs w:val="24"/>
        </w:rPr>
        <w:t>):</w:t>
      </w:r>
    </w:p>
    <w:p w:rsidR="00B20781" w:rsidRPr="00A37DBE" w:rsidRDefault="00B20781" w:rsidP="00A37DB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DBE">
        <w:rPr>
          <w:rFonts w:ascii="Times New Roman" w:hAnsi="Times New Roman" w:cs="Times New Roman"/>
          <w:bCs/>
          <w:sz w:val="24"/>
          <w:szCs w:val="24"/>
        </w:rPr>
        <w:t xml:space="preserve">Сведения об авторах (исполнителях) и руководителях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4335"/>
        <w:gridCol w:w="3317"/>
      </w:tblGrid>
      <w:tr w:rsidR="00B20781" w:rsidRPr="00A37DBE" w:rsidTr="00B20781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  <w:r w:rsidRPr="00A3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Школа*, класс</w:t>
            </w: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3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gramStart"/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ученая степень, </w:t>
            </w: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0781" w:rsidRPr="00A37DBE" w:rsidTr="00B20781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20781" w:rsidRPr="00A37DBE" w:rsidTr="00B20781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A37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20781" w:rsidRPr="00A37DBE" w:rsidTr="00B20781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81" w:rsidRPr="00A37DBE" w:rsidRDefault="00B20781" w:rsidP="00A37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7DBE">
              <w:rPr>
                <w:rFonts w:ascii="Times New Roman" w:hAnsi="Times New Roman" w:cs="Times New Roman"/>
                <w:sz w:val="24"/>
                <w:szCs w:val="24"/>
              </w:rPr>
              <w:t>Ф.И.О., ученая степень, звание директора образовательного учреждения</w:t>
            </w:r>
          </w:p>
        </w:tc>
      </w:tr>
    </w:tbl>
    <w:p w:rsidR="00B20781" w:rsidRPr="00A37DBE" w:rsidRDefault="00B20781" w:rsidP="00A37DBE">
      <w:pPr>
        <w:pStyle w:val="11"/>
        <w:spacing w:line="240" w:lineRule="auto"/>
        <w:ind w:firstLine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napToGrid w:val="0"/>
          <w:szCs w:val="24"/>
          <w:lang w:eastAsia="ru-RU"/>
        </w:rPr>
        <w:t xml:space="preserve">*необходимо указать </w:t>
      </w:r>
      <w:r w:rsidRPr="00A37DBE">
        <w:rPr>
          <w:rFonts w:ascii="Times New Roman" w:hAnsi="Times New Roman"/>
          <w:szCs w:val="24"/>
        </w:rPr>
        <w:t>официальное название учебного заведения</w:t>
      </w:r>
      <w:r w:rsidRPr="00A37DBE">
        <w:rPr>
          <w:rFonts w:ascii="Times New Roman" w:hAnsi="Times New Roman"/>
          <w:snapToGrid w:val="0"/>
          <w:szCs w:val="24"/>
          <w:lang w:eastAsia="ru-RU"/>
        </w:rPr>
        <w:t xml:space="preserve">, электронный и почтовый адрес с индексом, телефон. </w:t>
      </w:r>
    </w:p>
    <w:p w:rsidR="00B20781" w:rsidRPr="00A37DBE" w:rsidRDefault="00B20781" w:rsidP="00A37DBE">
      <w:pPr>
        <w:pStyle w:val="11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Текст работы с титульным листом и приложениями (</w:t>
      </w:r>
      <w:proofErr w:type="gramStart"/>
      <w:r w:rsidRPr="00A37DBE">
        <w:rPr>
          <w:rFonts w:ascii="Times New Roman" w:hAnsi="Times New Roman"/>
          <w:szCs w:val="24"/>
        </w:rPr>
        <w:t>см</w:t>
      </w:r>
      <w:proofErr w:type="gramEnd"/>
      <w:r w:rsidRPr="00A37DBE">
        <w:rPr>
          <w:rFonts w:ascii="Times New Roman" w:hAnsi="Times New Roman"/>
          <w:szCs w:val="24"/>
        </w:rPr>
        <w:t>. Приложение 1);</w:t>
      </w:r>
    </w:p>
    <w:p w:rsidR="00B20781" w:rsidRPr="00A37DBE" w:rsidRDefault="00B20781" w:rsidP="00A37DBE">
      <w:pPr>
        <w:pStyle w:val="11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Тезисы (одна страница)</w:t>
      </w:r>
    </w:p>
    <w:p w:rsidR="00B20781" w:rsidRPr="00A37DBE" w:rsidRDefault="00B20781" w:rsidP="00A37DBE">
      <w:pPr>
        <w:pStyle w:val="11"/>
        <w:spacing w:line="240" w:lineRule="auto"/>
        <w:ind w:firstLine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szCs w:val="24"/>
        </w:rPr>
        <w:t>(!) В случае представления заявки и/или работы с нарушением настоящего Положения Оргкомитет вправе отклонить заявку.</w:t>
      </w:r>
      <w:bookmarkStart w:id="20" w:name="_Toc218400137"/>
      <w:bookmarkStart w:id="21" w:name="_Toc153856786"/>
      <w:bookmarkStart w:id="22" w:name="_Toc56593496"/>
      <w:bookmarkStart w:id="23" w:name="_Toc22538662"/>
    </w:p>
    <w:p w:rsidR="00B20781" w:rsidRPr="00A37DBE" w:rsidRDefault="00B20781" w:rsidP="00A37DBE">
      <w:pPr>
        <w:pStyle w:val="11"/>
        <w:spacing w:line="240" w:lineRule="auto"/>
        <w:ind w:firstLine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szCs w:val="24"/>
        </w:rPr>
        <w:lastRenderedPageBreak/>
        <w:t xml:space="preserve">Организационный взнос за участие в конкурсе составляет 400 рублей (НДС не облагается).  В </w:t>
      </w:r>
      <w:proofErr w:type="spellStart"/>
      <w:r w:rsidRPr="00A37DBE">
        <w:rPr>
          <w:rFonts w:ascii="Times New Roman" w:hAnsi="Times New Roman"/>
          <w:i/>
          <w:szCs w:val="24"/>
        </w:rPr>
        <w:t>оргвзнос</w:t>
      </w:r>
      <w:proofErr w:type="spellEnd"/>
      <w:r w:rsidRPr="00A37DBE">
        <w:rPr>
          <w:rFonts w:ascii="Times New Roman" w:hAnsi="Times New Roman"/>
          <w:i/>
          <w:szCs w:val="24"/>
        </w:rPr>
        <w:t xml:space="preserve"> входит работа по организации конкурса и оплата публикации в сборнике трудов.</w:t>
      </w:r>
    </w:p>
    <w:p w:rsidR="00B20781" w:rsidRPr="00A37DBE" w:rsidRDefault="00B20781" w:rsidP="00A37DBE">
      <w:pPr>
        <w:pStyle w:val="style13262763770000000835msonormal"/>
        <w:spacing w:after="0"/>
        <w:ind w:firstLine="720"/>
        <w:jc w:val="both"/>
      </w:pPr>
      <w:r w:rsidRPr="00A37DBE">
        <w:t>Оплата производится путем перечисления денежных средств на расчетный счет</w:t>
      </w:r>
    </w:p>
    <w:p w:rsidR="00B20781" w:rsidRPr="00A37DBE" w:rsidRDefault="00B20781" w:rsidP="00A37DB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37DBE">
        <w:rPr>
          <w:rFonts w:ascii="Times New Roman" w:hAnsi="Times New Roman"/>
          <w:sz w:val="24"/>
          <w:szCs w:val="24"/>
        </w:rPr>
        <w:t> РЕКВИЗИТЫ:</w:t>
      </w:r>
    </w:p>
    <w:p w:rsidR="00B20781" w:rsidRPr="00A37DBE" w:rsidRDefault="00B20781" w:rsidP="00A37DBE">
      <w:pPr>
        <w:pStyle w:val="a4"/>
        <w:jc w:val="both"/>
        <w:rPr>
          <w:b w:val="0"/>
          <w:sz w:val="24"/>
          <w:szCs w:val="24"/>
        </w:rPr>
      </w:pPr>
      <w:r w:rsidRPr="00A37DBE">
        <w:rPr>
          <w:b w:val="0"/>
          <w:sz w:val="24"/>
          <w:szCs w:val="24"/>
        </w:rPr>
        <w:t xml:space="preserve"> Государственное бюджетное образовательное учреждение города Москвы средняя общеобразовательная школа № 26 (ГБОУ СОШ № 26)</w:t>
      </w:r>
    </w:p>
    <w:p w:rsidR="00B20781" w:rsidRPr="00A37DBE" w:rsidRDefault="00B20781" w:rsidP="00A37DBE">
      <w:pPr>
        <w:pStyle w:val="a4"/>
        <w:jc w:val="both"/>
        <w:rPr>
          <w:b w:val="0"/>
          <w:sz w:val="24"/>
          <w:szCs w:val="24"/>
        </w:rPr>
      </w:pPr>
      <w:r w:rsidRPr="00A37DBE">
        <w:rPr>
          <w:b w:val="0"/>
          <w:sz w:val="24"/>
          <w:szCs w:val="24"/>
        </w:rPr>
        <w:t>Директор Орлова Елена Владиславовна</w:t>
      </w:r>
    </w:p>
    <w:p w:rsidR="00B20781" w:rsidRPr="00A37DBE" w:rsidRDefault="00B20781" w:rsidP="00A37DBE">
      <w:pPr>
        <w:pStyle w:val="a4"/>
        <w:jc w:val="both"/>
        <w:rPr>
          <w:b w:val="0"/>
          <w:sz w:val="24"/>
          <w:szCs w:val="24"/>
        </w:rPr>
      </w:pPr>
      <w:r w:rsidRPr="00A37DBE">
        <w:rPr>
          <w:b w:val="0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19296, г"/>
        </w:smartTagPr>
        <w:r w:rsidRPr="00A37DBE">
          <w:rPr>
            <w:b w:val="0"/>
            <w:sz w:val="24"/>
            <w:szCs w:val="24"/>
          </w:rPr>
          <w:t>119296, г</w:t>
        </w:r>
      </w:smartTag>
      <w:r w:rsidRPr="00A37DBE">
        <w:rPr>
          <w:b w:val="0"/>
          <w:sz w:val="24"/>
          <w:szCs w:val="24"/>
        </w:rPr>
        <w:t>. Москва, Университетский проспект, д.3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>ИНН7736050733,КПП773601001 Департамент Финансов г</w:t>
      </w:r>
      <w:proofErr w:type="gramStart"/>
      <w:r w:rsidRPr="00A37DBE">
        <w:rPr>
          <w:sz w:val="24"/>
          <w:szCs w:val="24"/>
        </w:rPr>
        <w:t>.М</w:t>
      </w:r>
      <w:proofErr w:type="gramEnd"/>
      <w:r w:rsidRPr="00A37DBE">
        <w:rPr>
          <w:sz w:val="24"/>
          <w:szCs w:val="24"/>
        </w:rPr>
        <w:t>ОСКВЫ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 (ГБОУ СОШ № 26 л/с 2607542000930294)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19296 г"/>
        </w:smartTagPr>
        <w:r w:rsidRPr="00A37DBE">
          <w:rPr>
            <w:sz w:val="24"/>
            <w:szCs w:val="24"/>
          </w:rPr>
          <w:t>119296 г</w:t>
        </w:r>
      </w:smartTag>
      <w:r w:rsidRPr="00A37DBE">
        <w:rPr>
          <w:sz w:val="24"/>
          <w:szCs w:val="24"/>
        </w:rPr>
        <w:t xml:space="preserve">. Москва, Университетский </w:t>
      </w:r>
      <w:proofErr w:type="spellStart"/>
      <w:r w:rsidRPr="00A37DBE">
        <w:rPr>
          <w:sz w:val="24"/>
          <w:szCs w:val="24"/>
        </w:rPr>
        <w:t>пр-т</w:t>
      </w:r>
      <w:proofErr w:type="spellEnd"/>
      <w:r w:rsidRPr="00A37DBE">
        <w:rPr>
          <w:sz w:val="24"/>
          <w:szCs w:val="24"/>
        </w:rPr>
        <w:t>, д.3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proofErr w:type="spellStart"/>
      <w:proofErr w:type="gramStart"/>
      <w:r w:rsidRPr="00A37DBE">
        <w:rPr>
          <w:sz w:val="24"/>
          <w:szCs w:val="24"/>
        </w:rPr>
        <w:t>р</w:t>
      </w:r>
      <w:proofErr w:type="spellEnd"/>
      <w:proofErr w:type="gramEnd"/>
      <w:r w:rsidRPr="00A37DBE">
        <w:rPr>
          <w:sz w:val="24"/>
          <w:szCs w:val="24"/>
        </w:rPr>
        <w:t>/</w:t>
      </w:r>
      <w:proofErr w:type="spellStart"/>
      <w:r w:rsidRPr="00A37DBE">
        <w:rPr>
          <w:sz w:val="24"/>
          <w:szCs w:val="24"/>
        </w:rPr>
        <w:t>сч</w:t>
      </w:r>
      <w:proofErr w:type="spellEnd"/>
      <w:r w:rsidRPr="00A37DBE">
        <w:rPr>
          <w:sz w:val="24"/>
          <w:szCs w:val="24"/>
        </w:rPr>
        <w:t>.;  40601810000003000002</w:t>
      </w:r>
      <w:r w:rsidRPr="00A37DBE">
        <w:rPr>
          <w:sz w:val="24"/>
          <w:szCs w:val="24"/>
        </w:rPr>
        <w:tab/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  в отделение 1 Московского ГТУ Банка России </w:t>
      </w:r>
      <w:proofErr w:type="gramStart"/>
      <w:r w:rsidRPr="00A37DBE">
        <w:rPr>
          <w:sz w:val="24"/>
          <w:szCs w:val="24"/>
        </w:rPr>
        <w:t>г</w:t>
      </w:r>
      <w:proofErr w:type="gramEnd"/>
      <w:r w:rsidRPr="00A37DBE">
        <w:rPr>
          <w:sz w:val="24"/>
          <w:szCs w:val="24"/>
        </w:rPr>
        <w:t>. Москвы 705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 </w:t>
      </w:r>
      <w:proofErr w:type="spellStart"/>
      <w:proofErr w:type="gramStart"/>
      <w:r w:rsidRPr="00A37DBE">
        <w:rPr>
          <w:sz w:val="24"/>
          <w:szCs w:val="24"/>
        </w:rPr>
        <w:t>Корр</w:t>
      </w:r>
      <w:proofErr w:type="spellEnd"/>
      <w:proofErr w:type="gramEnd"/>
      <w:r w:rsidRPr="00A37DBE">
        <w:rPr>
          <w:sz w:val="24"/>
          <w:szCs w:val="24"/>
        </w:rPr>
        <w:t>/</w:t>
      </w:r>
      <w:proofErr w:type="spellStart"/>
      <w:r w:rsidRPr="00A37DBE">
        <w:rPr>
          <w:sz w:val="24"/>
          <w:szCs w:val="24"/>
        </w:rPr>
        <w:t>сч</w:t>
      </w:r>
      <w:proofErr w:type="spellEnd"/>
      <w:r w:rsidRPr="00A37DBE">
        <w:rPr>
          <w:sz w:val="24"/>
          <w:szCs w:val="24"/>
        </w:rPr>
        <w:t xml:space="preserve">. </w:t>
      </w:r>
      <w:proofErr w:type="spellStart"/>
      <w:r w:rsidRPr="00A37DBE">
        <w:rPr>
          <w:sz w:val="24"/>
          <w:szCs w:val="24"/>
        </w:rPr>
        <w:t>_</w:t>
      </w:r>
      <w:r w:rsidRPr="00A37DBE">
        <w:rPr>
          <w:sz w:val="24"/>
          <w:szCs w:val="24"/>
          <w:u w:val="single"/>
        </w:rPr>
        <w:t>нет</w:t>
      </w:r>
      <w:proofErr w:type="spellEnd"/>
      <w:r w:rsidRPr="00A37DBE">
        <w:rPr>
          <w:sz w:val="24"/>
          <w:szCs w:val="24"/>
        </w:rPr>
        <w:t>____________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  БИК  044583001</w:t>
      </w:r>
      <w:r w:rsidRPr="00A37DBE">
        <w:rPr>
          <w:i/>
          <w:sz w:val="24"/>
          <w:szCs w:val="24"/>
        </w:rPr>
        <w:t xml:space="preserve"> </w:t>
      </w:r>
      <w:r w:rsidRPr="00A37DBE">
        <w:rPr>
          <w:sz w:val="24"/>
          <w:szCs w:val="24"/>
        </w:rPr>
        <w:t xml:space="preserve"> 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Тел. </w:t>
      </w:r>
      <w:r w:rsidRPr="00A37DBE">
        <w:rPr>
          <w:sz w:val="24"/>
          <w:szCs w:val="24"/>
          <w:u w:val="single"/>
        </w:rPr>
        <w:t xml:space="preserve">(495)930-50-70;(499)137-55-00 </w:t>
      </w:r>
      <w:r w:rsidRPr="00A37DBE">
        <w:rPr>
          <w:sz w:val="24"/>
          <w:szCs w:val="24"/>
        </w:rPr>
        <w:t xml:space="preserve">        Факс (495)</w:t>
      </w:r>
      <w:r w:rsidRPr="00A37DBE">
        <w:rPr>
          <w:sz w:val="24"/>
          <w:szCs w:val="24"/>
          <w:u w:val="single"/>
        </w:rPr>
        <w:t>930-50-70;(499)137-55-00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  <w:u w:val="single"/>
        </w:rPr>
      </w:pPr>
      <w:r w:rsidRPr="00A37DBE">
        <w:rPr>
          <w:sz w:val="24"/>
          <w:szCs w:val="24"/>
        </w:rPr>
        <w:t>Адрес электронной почты:</w:t>
      </w:r>
      <w:r w:rsidRPr="00A37DBE">
        <w:rPr>
          <w:sz w:val="24"/>
          <w:szCs w:val="24"/>
          <w:u w:val="single"/>
        </w:rPr>
        <w:t xml:space="preserve"> </w:t>
      </w:r>
      <w:r w:rsidRPr="00A37DBE">
        <w:rPr>
          <w:sz w:val="24"/>
          <w:szCs w:val="24"/>
          <w:u w:val="single"/>
          <w:lang w:val="en-US"/>
        </w:rPr>
        <w:t>MOSSCHOOL</w:t>
      </w:r>
      <w:r w:rsidRPr="00A37DBE">
        <w:rPr>
          <w:sz w:val="24"/>
          <w:szCs w:val="24"/>
          <w:u w:val="single"/>
        </w:rPr>
        <w:t xml:space="preserve">26@ </w:t>
      </w:r>
      <w:r w:rsidRPr="00A37DBE">
        <w:rPr>
          <w:sz w:val="24"/>
          <w:szCs w:val="24"/>
          <w:u w:val="single"/>
          <w:lang w:val="en-US"/>
        </w:rPr>
        <w:t>GMAIL</w:t>
      </w:r>
      <w:r w:rsidRPr="00A37DBE">
        <w:rPr>
          <w:sz w:val="24"/>
          <w:szCs w:val="24"/>
          <w:u w:val="single"/>
        </w:rPr>
        <w:t>.</w:t>
      </w:r>
      <w:r w:rsidRPr="00A37DBE">
        <w:rPr>
          <w:sz w:val="24"/>
          <w:szCs w:val="24"/>
          <w:u w:val="single"/>
          <w:lang w:val="en-US"/>
        </w:rPr>
        <w:t>COM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r w:rsidRPr="00A37DBE">
        <w:rPr>
          <w:sz w:val="24"/>
          <w:szCs w:val="24"/>
          <w:u w:val="single"/>
        </w:rPr>
        <w:t>ОГРН 1037739031747</w:t>
      </w:r>
      <w:r w:rsidRPr="00A37DBE">
        <w:rPr>
          <w:sz w:val="24"/>
          <w:szCs w:val="24"/>
        </w:rPr>
        <w:t xml:space="preserve">                   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КБК 00000000000000000130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b/>
          <w:bCs/>
          <w:szCs w:val="24"/>
        </w:rPr>
      </w:pPr>
      <w:r w:rsidRPr="00A37DBE">
        <w:rPr>
          <w:rFonts w:ascii="Times New Roman" w:hAnsi="Times New Roman"/>
          <w:b/>
          <w:bCs/>
          <w:szCs w:val="24"/>
        </w:rPr>
        <w:t>7. ОТБОРОЧНЫЙ ТУР КОНКУРСА.</w:t>
      </w:r>
      <w:bookmarkEnd w:id="20"/>
      <w:bookmarkEnd w:id="21"/>
      <w:bookmarkEnd w:id="22"/>
      <w:bookmarkEnd w:id="23"/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pacing w:val="-4"/>
          <w:szCs w:val="24"/>
        </w:rPr>
        <w:t>Все поступившие в срок работы, оформленные в соответствии с требованиями, считаются допущенными к отборочному туру (</w:t>
      </w:r>
      <w:proofErr w:type="gramStart"/>
      <w:r w:rsidRPr="00A37DBE">
        <w:rPr>
          <w:rFonts w:ascii="Times New Roman" w:hAnsi="Times New Roman"/>
          <w:spacing w:val="-4"/>
          <w:szCs w:val="24"/>
        </w:rPr>
        <w:t>см</w:t>
      </w:r>
      <w:proofErr w:type="gramEnd"/>
      <w:r w:rsidRPr="00A37DBE">
        <w:rPr>
          <w:rFonts w:ascii="Times New Roman" w:hAnsi="Times New Roman"/>
          <w:spacing w:val="-4"/>
          <w:szCs w:val="24"/>
        </w:rPr>
        <w:t>. Приложение 2). Они подлежат экспертизе, рецензированию и конкурсному отбору, которые осуществляет экспертная комиссия в соответствии с определенными критериями оценки (</w:t>
      </w:r>
      <w:proofErr w:type="gramStart"/>
      <w:r w:rsidRPr="00A37DBE">
        <w:rPr>
          <w:rFonts w:ascii="Times New Roman" w:hAnsi="Times New Roman"/>
          <w:spacing w:val="-4"/>
          <w:szCs w:val="24"/>
        </w:rPr>
        <w:t>см</w:t>
      </w:r>
      <w:proofErr w:type="gramEnd"/>
      <w:r w:rsidRPr="00A37DBE">
        <w:rPr>
          <w:rFonts w:ascii="Times New Roman" w:hAnsi="Times New Roman"/>
          <w:spacing w:val="-4"/>
          <w:szCs w:val="24"/>
        </w:rPr>
        <w:t xml:space="preserve">. Приложение 3, Приложение 4). Лучшие работы допускаются до финального тура. </w:t>
      </w:r>
      <w:r w:rsidRPr="00A37DBE">
        <w:rPr>
          <w:rFonts w:ascii="Times New Roman" w:hAnsi="Times New Roman"/>
          <w:szCs w:val="24"/>
        </w:rPr>
        <w:t xml:space="preserve">Авторам и руководителям направляются отзывы (рецензии) и уведомление о результатах экспертизы. 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eastAsia="MS Mincho" w:hAnsi="Times New Roman"/>
          <w:b/>
          <w:bCs/>
          <w:szCs w:val="24"/>
        </w:rPr>
      </w:pPr>
      <w:r w:rsidRPr="00A37DBE">
        <w:rPr>
          <w:rFonts w:ascii="Times New Roman" w:eastAsia="MS Mincho" w:hAnsi="Times New Roman"/>
          <w:b/>
          <w:bCs/>
          <w:szCs w:val="24"/>
        </w:rPr>
        <w:t>8. ФИНАЛЬНЫЙ ТУР КОНКУРСА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Финальный тур для каждого из участников может проходить как в очной, так и в заочной (дистанционной) форме, по решению руководителя работы. Оформление </w:t>
      </w:r>
      <w:proofErr w:type="spellStart"/>
      <w:r w:rsidRPr="00A37DBE">
        <w:rPr>
          <w:rFonts w:ascii="Times New Roman" w:hAnsi="Times New Roman"/>
          <w:szCs w:val="24"/>
        </w:rPr>
        <w:t>постера</w:t>
      </w:r>
      <w:proofErr w:type="spellEnd"/>
      <w:r w:rsidRPr="00A37DBE">
        <w:rPr>
          <w:rFonts w:ascii="Times New Roman" w:hAnsi="Times New Roman"/>
          <w:szCs w:val="24"/>
        </w:rPr>
        <w:t xml:space="preserve"> (стенда) и подготовку доклада берут на себя руководитель и исполнители работы. К выступлению с докладом допускаются работы, отобранные экспертной комиссией. </w:t>
      </w:r>
      <w:proofErr w:type="spellStart"/>
      <w:r w:rsidRPr="00A37DBE">
        <w:rPr>
          <w:rFonts w:ascii="Times New Roman" w:hAnsi="Times New Roman"/>
          <w:szCs w:val="24"/>
        </w:rPr>
        <w:t>Постеры</w:t>
      </w:r>
      <w:proofErr w:type="spellEnd"/>
      <w:r w:rsidRPr="00A37DBE">
        <w:rPr>
          <w:rFonts w:ascii="Times New Roman" w:hAnsi="Times New Roman"/>
          <w:szCs w:val="24"/>
        </w:rPr>
        <w:t xml:space="preserve"> и выступления оцениваются экспертной комиссией в соответствии с определенными критериями </w:t>
      </w:r>
      <w:r w:rsidRPr="00A37DBE">
        <w:rPr>
          <w:rFonts w:ascii="Times New Roman" w:hAnsi="Times New Roman"/>
          <w:spacing w:val="-4"/>
          <w:szCs w:val="24"/>
        </w:rPr>
        <w:t>(</w:t>
      </w:r>
      <w:proofErr w:type="gramStart"/>
      <w:r w:rsidRPr="00A37DBE">
        <w:rPr>
          <w:rFonts w:ascii="Times New Roman" w:hAnsi="Times New Roman"/>
          <w:spacing w:val="-4"/>
          <w:szCs w:val="24"/>
        </w:rPr>
        <w:t>см</w:t>
      </w:r>
      <w:proofErr w:type="gramEnd"/>
      <w:r w:rsidRPr="00A37DBE">
        <w:rPr>
          <w:rFonts w:ascii="Times New Roman" w:hAnsi="Times New Roman"/>
          <w:spacing w:val="-4"/>
          <w:szCs w:val="24"/>
        </w:rPr>
        <w:t>. Приложение 3).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Регламент выступления предусматривает публичную презентацию (защиту) исследовательской работы, продолжительностью до 10 минут.</w:t>
      </w:r>
      <w:bookmarkStart w:id="24" w:name="_Toc218400139"/>
      <w:bookmarkStart w:id="25" w:name="_Toc153856788"/>
      <w:bookmarkStart w:id="26" w:name="_Toc56593498"/>
      <w:bookmarkStart w:id="27" w:name="_Toc22538664"/>
      <w:r w:rsidRPr="00A37DBE">
        <w:rPr>
          <w:rFonts w:ascii="Times New Roman" w:hAnsi="Times New Roman"/>
          <w:szCs w:val="24"/>
        </w:rPr>
        <w:t xml:space="preserve"> 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>9. П</w:t>
      </w:r>
      <w:bookmarkEnd w:id="24"/>
      <w:bookmarkEnd w:id="25"/>
      <w:bookmarkEnd w:id="26"/>
      <w:bookmarkEnd w:id="27"/>
      <w:r w:rsidRPr="00A37DBE">
        <w:rPr>
          <w:rFonts w:ascii="Times New Roman" w:hAnsi="Times New Roman"/>
          <w:b/>
          <w:szCs w:val="24"/>
        </w:rPr>
        <w:t>ОДВЕДЕНИЕ ИТОГОВ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>Участники конкурса, представившие лучшие работы, награждаются дипломами лауреатов. Все участники очного этапа</w:t>
      </w:r>
      <w:r w:rsidRPr="00A37DBE">
        <w:rPr>
          <w:rFonts w:ascii="Times New Roman" w:hAnsi="Times New Roman"/>
          <w:color w:val="808080"/>
          <w:szCs w:val="24"/>
        </w:rPr>
        <w:t xml:space="preserve"> </w:t>
      </w:r>
      <w:r w:rsidRPr="00A37DBE">
        <w:rPr>
          <w:rFonts w:ascii="Times New Roman" w:hAnsi="Times New Roman"/>
          <w:szCs w:val="24"/>
        </w:rPr>
        <w:t xml:space="preserve">получают сертификат финалиста конкурса научно-экспериментальных исследований и прикладных разработок школьников в области биоэкологи «БИОТОП». Руководители работ лауреатов Конкурса и Директора учебных учреждений награждаются Грамотами и Благодарственными письмами, соответственно. 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Заочные участники получают сканированные копии дипломов и/или сертификатов по указанному адресу электронной почты в виде файлов изображений в формате </w:t>
      </w:r>
      <w:r w:rsidRPr="00A37DBE">
        <w:rPr>
          <w:rFonts w:ascii="Times New Roman" w:hAnsi="Times New Roman"/>
          <w:szCs w:val="24"/>
          <w:lang w:val="en-US"/>
        </w:rPr>
        <w:t>jpg</w:t>
      </w:r>
      <w:r w:rsidRPr="00A37DBE">
        <w:rPr>
          <w:rFonts w:ascii="Times New Roman" w:hAnsi="Times New Roman"/>
          <w:szCs w:val="24"/>
        </w:rPr>
        <w:t>. по требованию. Предусмотрено вручение специальных грамот научных и образовательных организаций, а также спонсорских структур, пожелавших принять участие в проведении конкурса.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>10. ПУБЛИКАЦИИ</w:t>
      </w:r>
    </w:p>
    <w:p w:rsidR="00B20781" w:rsidRPr="00A37DBE" w:rsidRDefault="00B20781" w:rsidP="00A37DBE">
      <w:pPr>
        <w:pStyle w:val="11"/>
        <w:spacing w:line="240" w:lineRule="auto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szCs w:val="24"/>
        </w:rPr>
        <w:t xml:space="preserve">Тезисы работ, прошедших в финал, будут опубликованы в сборнике Конкурса научно-экспериментальных исследований и прикладных разработок в области </w:t>
      </w:r>
      <w:proofErr w:type="spellStart"/>
      <w:r w:rsidRPr="00A37DBE">
        <w:rPr>
          <w:rFonts w:ascii="Times New Roman" w:hAnsi="Times New Roman"/>
          <w:szCs w:val="24"/>
        </w:rPr>
        <w:t>биоэкологии</w:t>
      </w:r>
      <w:proofErr w:type="spellEnd"/>
      <w:r w:rsidRPr="00A37DBE">
        <w:rPr>
          <w:rFonts w:ascii="Times New Roman" w:hAnsi="Times New Roman"/>
          <w:szCs w:val="24"/>
        </w:rPr>
        <w:t xml:space="preserve"> «БИОТОП».</w:t>
      </w:r>
    </w:p>
    <w:p w:rsidR="00B20781" w:rsidRPr="00A37DBE" w:rsidRDefault="00B20781" w:rsidP="00A37DBE">
      <w:pPr>
        <w:pStyle w:val="11"/>
        <w:spacing w:line="240" w:lineRule="auto"/>
        <w:ind w:firstLine="708"/>
        <w:rPr>
          <w:rFonts w:ascii="Times New Roman" w:hAnsi="Times New Roman"/>
          <w:b/>
          <w:szCs w:val="24"/>
          <w:u w:val="single"/>
        </w:rPr>
      </w:pPr>
      <w:bookmarkStart w:id="28" w:name="_Toc218400145"/>
      <w:bookmarkStart w:id="29" w:name="_Toc153856793"/>
    </w:p>
    <w:p w:rsidR="00B20781" w:rsidRPr="00A37DBE" w:rsidRDefault="00B20781" w:rsidP="00A37DBE">
      <w:pPr>
        <w:pStyle w:val="11"/>
        <w:spacing w:line="240" w:lineRule="auto"/>
        <w:ind w:firstLine="708"/>
        <w:rPr>
          <w:rFonts w:ascii="Times New Roman" w:hAnsi="Times New Roman"/>
          <w:b/>
          <w:szCs w:val="24"/>
          <w:u w:val="single"/>
        </w:rPr>
      </w:pPr>
      <w:r w:rsidRPr="00A37DBE">
        <w:rPr>
          <w:rFonts w:ascii="Times New Roman" w:hAnsi="Times New Roman"/>
          <w:b/>
          <w:szCs w:val="24"/>
          <w:u w:val="single"/>
        </w:rPr>
        <w:lastRenderedPageBreak/>
        <w:t>Приложение 1.</w:t>
      </w:r>
    </w:p>
    <w:p w:rsidR="00B20781" w:rsidRPr="00A37DBE" w:rsidRDefault="00B20781" w:rsidP="00A37DBE">
      <w:pPr>
        <w:pStyle w:val="11"/>
        <w:spacing w:line="240" w:lineRule="auto"/>
        <w:ind w:firstLine="708"/>
        <w:rPr>
          <w:rFonts w:ascii="Times New Roman" w:hAnsi="Times New Roman"/>
          <w:b/>
          <w:szCs w:val="24"/>
        </w:rPr>
      </w:pPr>
      <w:r w:rsidRPr="00A37DBE">
        <w:rPr>
          <w:rFonts w:ascii="Times New Roman" w:hAnsi="Times New Roman"/>
          <w:b/>
          <w:szCs w:val="24"/>
        </w:rPr>
        <w:t>ОБРАЗЕЦ ТИТУЛЬНОГО ЛИСТА ТЕКСТА ИССЛЕДОВАТЕЛЬСКОЙ РАБОТЫ</w:t>
      </w:r>
      <w:bookmarkEnd w:id="28"/>
      <w:bookmarkEnd w:id="29"/>
    </w:p>
    <w:p w:rsidR="00B20781" w:rsidRPr="00A37DBE" w:rsidRDefault="00B20781" w:rsidP="00A37D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BE">
        <w:rPr>
          <w:rFonts w:ascii="Times New Roman" w:hAnsi="Times New Roman" w:cs="Times New Roman"/>
          <w:b/>
          <w:sz w:val="24"/>
          <w:szCs w:val="24"/>
        </w:rPr>
        <w:t>Конкурс научно-экспериментальных исследований и прикладных разработок школьников в области биоэкологи «БИОТОП»</w:t>
      </w:r>
    </w:p>
    <w:p w:rsidR="00B20781" w:rsidRPr="00A37DBE" w:rsidRDefault="00B20781" w:rsidP="00A37DBE">
      <w:pPr>
        <w:pStyle w:val="a4"/>
        <w:ind w:firstLine="284"/>
        <w:jc w:val="both"/>
        <w:rPr>
          <w:b w:val="0"/>
          <w:i/>
          <w:sz w:val="24"/>
          <w:szCs w:val="24"/>
        </w:rPr>
      </w:pPr>
      <w:r w:rsidRPr="00A37DBE">
        <w:rPr>
          <w:sz w:val="24"/>
          <w:szCs w:val="24"/>
        </w:rPr>
        <w:t xml:space="preserve">Номинация, </w:t>
      </w:r>
      <w:r w:rsidRPr="00A37DBE">
        <w:rPr>
          <w:b w:val="0"/>
          <w:i/>
          <w:sz w:val="24"/>
          <w:szCs w:val="24"/>
        </w:rPr>
        <w:t xml:space="preserve">например, </w:t>
      </w:r>
      <w:r w:rsidRPr="00A37DBE">
        <w:rPr>
          <w:i/>
          <w:sz w:val="24"/>
          <w:szCs w:val="24"/>
        </w:rPr>
        <w:t>зоология, экология человека</w:t>
      </w:r>
      <w:r w:rsidRPr="00A37DBE">
        <w:rPr>
          <w:b w:val="0"/>
          <w:i/>
          <w:sz w:val="24"/>
          <w:szCs w:val="24"/>
        </w:rPr>
        <w:t xml:space="preserve"> или т.д.</w:t>
      </w:r>
    </w:p>
    <w:p w:rsidR="00B20781" w:rsidRPr="00A37DBE" w:rsidRDefault="00B20781" w:rsidP="00A37DBE">
      <w:pPr>
        <w:pStyle w:val="a4"/>
        <w:jc w:val="both"/>
        <w:rPr>
          <w:sz w:val="24"/>
          <w:szCs w:val="24"/>
        </w:rPr>
      </w:pPr>
      <w:proofErr w:type="gramStart"/>
      <w:r w:rsidRPr="00A37DBE">
        <w:rPr>
          <w:i/>
          <w:sz w:val="24"/>
          <w:szCs w:val="24"/>
        </w:rPr>
        <w:t>Тип работы</w:t>
      </w:r>
      <w:r w:rsidRPr="00A37DBE">
        <w:rPr>
          <w:b w:val="0"/>
          <w:i/>
          <w:sz w:val="24"/>
          <w:szCs w:val="24"/>
        </w:rPr>
        <w:t>, например, «Исследовательская работа», «Проект», «Технологическая разработка» или т.д.</w:t>
      </w:r>
      <w:proofErr w:type="gramEnd"/>
    </w:p>
    <w:p w:rsidR="00B20781" w:rsidRPr="00A37DBE" w:rsidRDefault="00B20781" w:rsidP="00A37DBE">
      <w:pPr>
        <w:pStyle w:val="a4"/>
        <w:ind w:firstLine="284"/>
        <w:jc w:val="both"/>
        <w:rPr>
          <w:sz w:val="24"/>
          <w:szCs w:val="24"/>
        </w:rPr>
      </w:pPr>
      <w:r w:rsidRPr="00A37DBE">
        <w:rPr>
          <w:sz w:val="24"/>
          <w:szCs w:val="24"/>
        </w:rPr>
        <w:t xml:space="preserve">Название </w:t>
      </w:r>
    </w:p>
    <w:p w:rsidR="00B20781" w:rsidRPr="00A37DBE" w:rsidRDefault="00B20781" w:rsidP="00A37DBE">
      <w:pPr>
        <w:pStyle w:val="a4"/>
        <w:ind w:firstLine="284"/>
        <w:jc w:val="both"/>
        <w:rPr>
          <w:b w:val="0"/>
          <w:i/>
          <w:sz w:val="24"/>
          <w:szCs w:val="24"/>
        </w:rPr>
      </w:pP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Выполнена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Ф.И.О, класс, школа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Ф.И.О., ученая степень, должность</w:t>
      </w:r>
    </w:p>
    <w:p w:rsidR="00B20781" w:rsidRPr="00A37DBE" w:rsidRDefault="00B20781" w:rsidP="00A37D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0781" w:rsidRPr="00A37DBE" w:rsidRDefault="00B20781" w:rsidP="00A37D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Москва – (населенный пункт) – 20….(год)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BE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B20781" w:rsidRPr="00A37DBE" w:rsidRDefault="00B20781" w:rsidP="00A37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BE">
        <w:rPr>
          <w:rFonts w:ascii="Times New Roman" w:hAnsi="Times New Roman" w:cs="Times New Roman"/>
          <w:b/>
          <w:sz w:val="24"/>
          <w:szCs w:val="24"/>
        </w:rPr>
        <w:t>СТРУКТУРА, СОДЕРЖАНИЕ И ОФОРМЛЕНИЕ РАБОТЫ</w:t>
      </w:r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sz w:val="24"/>
          <w:szCs w:val="24"/>
        </w:rPr>
      </w:pPr>
      <w:r w:rsidRPr="00A37DBE">
        <w:rPr>
          <w:sz w:val="24"/>
          <w:szCs w:val="24"/>
        </w:rPr>
        <w:t>Работа должна содержать следующие разделы*: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Введение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Объект и методы исследования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Результаты и обсуждение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Выводы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Список литературы и электронных источников (ссылки по тексту)</w:t>
      </w:r>
    </w:p>
    <w:p w:rsidR="00B20781" w:rsidRPr="00A37DBE" w:rsidRDefault="00B20781" w:rsidP="00A37DBE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DBE">
        <w:rPr>
          <w:rFonts w:ascii="Times New Roman" w:hAnsi="Times New Roman" w:cs="Times New Roman"/>
          <w:sz w:val="24"/>
          <w:szCs w:val="24"/>
        </w:rPr>
        <w:t>Приложения (графики, диаграммы, схемы, рисунки, фотографии и другой иллюстративный материал - ссылки и пояснения в тексте)</w:t>
      </w:r>
    </w:p>
    <w:p w:rsidR="00B20781" w:rsidRPr="00A37DBE" w:rsidRDefault="00B20781" w:rsidP="00A37DBE">
      <w:pPr>
        <w:pStyle w:val="a6"/>
        <w:rPr>
          <w:sz w:val="24"/>
          <w:szCs w:val="24"/>
        </w:rPr>
      </w:pPr>
      <w:r w:rsidRPr="00A37DBE">
        <w:rPr>
          <w:sz w:val="24"/>
          <w:szCs w:val="24"/>
        </w:rPr>
        <w:t xml:space="preserve">*В случае необходимости изменения структуры работы (из-за методологической специфики или иных особенностей), авторы могут вносить соответствующие коррективы в порядок изложения, включать дополнительные разделы, с пояснениями в тексте. </w:t>
      </w:r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sz w:val="24"/>
          <w:szCs w:val="24"/>
        </w:rPr>
      </w:pPr>
      <w:r w:rsidRPr="00A37DBE">
        <w:rPr>
          <w:sz w:val="24"/>
          <w:szCs w:val="24"/>
        </w:rPr>
        <w:t xml:space="preserve">Текст работы набирается в редакторе </w:t>
      </w:r>
      <w:r w:rsidRPr="00A37DBE">
        <w:rPr>
          <w:sz w:val="24"/>
          <w:szCs w:val="24"/>
          <w:lang w:val="en-US"/>
        </w:rPr>
        <w:t>Word</w:t>
      </w:r>
      <w:r w:rsidRPr="00A37DBE">
        <w:rPr>
          <w:sz w:val="24"/>
          <w:szCs w:val="24"/>
        </w:rPr>
        <w:t xml:space="preserve"> (2003), формат А</w:t>
      </w:r>
      <w:proofErr w:type="gramStart"/>
      <w:r w:rsidRPr="00A37DBE">
        <w:rPr>
          <w:sz w:val="24"/>
          <w:szCs w:val="24"/>
        </w:rPr>
        <w:t>4</w:t>
      </w:r>
      <w:proofErr w:type="gramEnd"/>
      <w:r w:rsidRPr="00A37DBE">
        <w:rPr>
          <w:sz w:val="24"/>
          <w:szCs w:val="24"/>
        </w:rPr>
        <w:t xml:space="preserve"> (210×297 мм). Шрифт – типа </w:t>
      </w:r>
      <w:proofErr w:type="spellStart"/>
      <w:r w:rsidRPr="00A37DBE">
        <w:rPr>
          <w:sz w:val="24"/>
          <w:szCs w:val="24"/>
        </w:rPr>
        <w:t>Times</w:t>
      </w:r>
      <w:proofErr w:type="spellEnd"/>
      <w:r w:rsidRPr="00A37DBE">
        <w:rPr>
          <w:sz w:val="24"/>
          <w:szCs w:val="24"/>
        </w:rPr>
        <w:t xml:space="preserve"> </w:t>
      </w:r>
      <w:proofErr w:type="spellStart"/>
      <w:r w:rsidRPr="00A37DBE">
        <w:rPr>
          <w:sz w:val="24"/>
          <w:szCs w:val="24"/>
        </w:rPr>
        <w:t>New</w:t>
      </w:r>
      <w:proofErr w:type="spellEnd"/>
      <w:r w:rsidRPr="00A37DBE">
        <w:rPr>
          <w:sz w:val="24"/>
          <w:szCs w:val="24"/>
        </w:rPr>
        <w:t xml:space="preserve"> </w:t>
      </w:r>
      <w:proofErr w:type="spellStart"/>
      <w:r w:rsidRPr="00A37DBE">
        <w:rPr>
          <w:sz w:val="24"/>
          <w:szCs w:val="24"/>
        </w:rPr>
        <w:t>Roman</w:t>
      </w:r>
      <w:proofErr w:type="spellEnd"/>
      <w:r w:rsidRPr="00A37DBE">
        <w:rPr>
          <w:sz w:val="24"/>
          <w:szCs w:val="24"/>
        </w:rPr>
        <w:t xml:space="preserve">, 14 </w:t>
      </w:r>
      <w:proofErr w:type="spellStart"/>
      <w:proofErr w:type="gramStart"/>
      <w:r w:rsidRPr="00A37DBE">
        <w:rPr>
          <w:sz w:val="24"/>
          <w:szCs w:val="24"/>
        </w:rPr>
        <w:t>пт</w:t>
      </w:r>
      <w:proofErr w:type="spellEnd"/>
      <w:proofErr w:type="gramEnd"/>
      <w:r w:rsidRPr="00A37DBE">
        <w:rPr>
          <w:sz w:val="24"/>
          <w:szCs w:val="24"/>
        </w:rPr>
        <w:t xml:space="preserve">, межстрочный интервал 1,5, поля: слева – </w:t>
      </w:r>
      <w:smartTag w:uri="urn:schemas-microsoft-com:office:smarttags" w:element="metricconverter">
        <w:smartTagPr>
          <w:attr w:name="ProductID" w:val="25 мм"/>
        </w:smartTagPr>
        <w:r w:rsidRPr="00A37DBE">
          <w:rPr>
            <w:sz w:val="24"/>
            <w:szCs w:val="24"/>
          </w:rPr>
          <w:t>25 мм</w:t>
        </w:r>
      </w:smartTag>
      <w:r w:rsidRPr="00A37DBE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A37DBE">
          <w:rPr>
            <w:sz w:val="24"/>
            <w:szCs w:val="24"/>
          </w:rPr>
          <w:t>15 мм</w:t>
        </w:r>
      </w:smartTag>
      <w:r w:rsidRPr="00A37DBE">
        <w:rPr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A37DBE">
          <w:rPr>
            <w:sz w:val="24"/>
            <w:szCs w:val="24"/>
          </w:rPr>
          <w:t>20 мм</w:t>
        </w:r>
      </w:smartTag>
      <w:r w:rsidRPr="00A37DBE">
        <w:rPr>
          <w:sz w:val="24"/>
          <w:szCs w:val="24"/>
        </w:rPr>
        <w:t xml:space="preserve">. </w:t>
      </w:r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sz w:val="24"/>
          <w:szCs w:val="24"/>
        </w:rPr>
      </w:pPr>
      <w:r w:rsidRPr="00A37DBE">
        <w:rPr>
          <w:sz w:val="24"/>
          <w:szCs w:val="24"/>
        </w:rPr>
        <w:t xml:space="preserve">Объем работы </w:t>
      </w:r>
      <w:r w:rsidRPr="00A37DBE">
        <w:rPr>
          <w:outline/>
          <w:shadow/>
          <w:sz w:val="24"/>
          <w:szCs w:val="24"/>
          <w:lang w:val="en-US"/>
        </w:rPr>
        <w:sym w:font="Symbol" w:char="002D"/>
      </w:r>
      <w:r w:rsidRPr="00A37DBE">
        <w:rPr>
          <w:sz w:val="24"/>
          <w:szCs w:val="24"/>
        </w:rPr>
        <w:t xml:space="preserve"> не более </w:t>
      </w:r>
      <w:r w:rsidRPr="00A37DBE">
        <w:rPr>
          <w:iCs/>
          <w:sz w:val="24"/>
          <w:szCs w:val="24"/>
        </w:rPr>
        <w:t>10 страниц</w:t>
      </w:r>
      <w:r w:rsidRPr="00A37DBE">
        <w:rPr>
          <w:sz w:val="24"/>
          <w:szCs w:val="24"/>
        </w:rPr>
        <w:t xml:space="preserve"> без учета титульного листа и приложений. Приложения могут занимать до 5 страниц. </w:t>
      </w:r>
      <w:bookmarkStart w:id="30" w:name="_Toc218400144"/>
      <w:bookmarkStart w:id="31" w:name="_Toc153856792"/>
      <w:bookmarkStart w:id="32" w:name="_Toc56593502"/>
      <w:bookmarkStart w:id="33" w:name="_Toc22538668"/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sz w:val="24"/>
          <w:szCs w:val="24"/>
        </w:rPr>
      </w:pPr>
      <w:r w:rsidRPr="00A37DBE">
        <w:rPr>
          <w:sz w:val="24"/>
          <w:szCs w:val="24"/>
        </w:rPr>
        <w:t xml:space="preserve">Объём тезисов – не более 1 страницы в указанном формате. </w:t>
      </w:r>
      <w:proofErr w:type="gramStart"/>
      <w:r w:rsidRPr="00A37DBE">
        <w:rPr>
          <w:sz w:val="24"/>
          <w:szCs w:val="24"/>
        </w:rPr>
        <w:t>Тезисы должны носить содержательный, а не описательный («…в докладе рассмотрены…») характер.</w:t>
      </w:r>
      <w:proofErr w:type="gramEnd"/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b/>
          <w:sz w:val="24"/>
          <w:szCs w:val="24"/>
          <w:u w:val="single"/>
        </w:rPr>
      </w:pPr>
      <w:r w:rsidRPr="00A37DBE">
        <w:rPr>
          <w:b/>
          <w:sz w:val="24"/>
          <w:szCs w:val="24"/>
          <w:u w:val="single"/>
        </w:rPr>
        <w:t>Приложение 3.</w:t>
      </w:r>
      <w:bookmarkEnd w:id="30"/>
      <w:bookmarkEnd w:id="31"/>
      <w:bookmarkEnd w:id="32"/>
      <w:bookmarkEnd w:id="33"/>
    </w:p>
    <w:p w:rsidR="00B20781" w:rsidRPr="00A37DBE" w:rsidRDefault="00B20781" w:rsidP="00A37D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37DBE">
        <w:rPr>
          <w:rFonts w:ascii="Times New Roman" w:hAnsi="Times New Roman" w:cs="Times New Roman"/>
          <w:b/>
          <w:caps/>
          <w:sz w:val="24"/>
          <w:szCs w:val="24"/>
        </w:rPr>
        <w:t>Критерии оценки работ По Биологии и Экологии</w:t>
      </w:r>
    </w:p>
    <w:p w:rsidR="00B20781" w:rsidRPr="00A37DBE" w:rsidRDefault="00B20781" w:rsidP="00A37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DB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37DBE">
        <w:rPr>
          <w:rFonts w:ascii="Times New Roman" w:hAnsi="Times New Roman" w:cs="Times New Roman"/>
          <w:sz w:val="24"/>
          <w:szCs w:val="24"/>
        </w:rPr>
        <w:t xml:space="preserve"> </w:t>
      </w:r>
      <w:r w:rsidRPr="00A37DBE">
        <w:rPr>
          <w:rFonts w:ascii="Times New Roman" w:hAnsi="Times New Roman" w:cs="Times New Roman"/>
          <w:color w:val="000000"/>
          <w:sz w:val="24"/>
          <w:szCs w:val="24"/>
        </w:rPr>
        <w:t xml:space="preserve">оцениваются по следующим основным критериям: 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Новизна. 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>Оригинальность.</w:t>
      </w:r>
      <w:r w:rsidRPr="00A37DBE">
        <w:rPr>
          <w:rFonts w:ascii="Times New Roman" w:hAnsi="Times New Roman"/>
          <w:i/>
          <w:color w:val="000000"/>
          <w:szCs w:val="24"/>
        </w:rPr>
        <w:t xml:space="preserve"> 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Значимость для науки. Актуальность. 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Значимость для практики. 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>Эффективность. Возможность реализации.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color w:val="000000"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Объективность (обоснованность) результата. Точность. Достоверность. 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>Доказательность.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 xml:space="preserve"> Логичность.</w:t>
      </w:r>
    </w:p>
    <w:p w:rsidR="00B20781" w:rsidRPr="00A37DBE" w:rsidRDefault="00B20781" w:rsidP="00A37DBE">
      <w:pPr>
        <w:pStyle w:val="11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szCs w:val="24"/>
        </w:rPr>
        <w:t>Уровень самостоятельности автора</w:t>
      </w:r>
    </w:p>
    <w:p w:rsidR="00B20781" w:rsidRPr="00A37DBE" w:rsidRDefault="00B20781" w:rsidP="00A37DBE">
      <w:pPr>
        <w:pStyle w:val="11"/>
        <w:suppressAutoHyphens/>
        <w:spacing w:line="240" w:lineRule="auto"/>
        <w:ind w:firstLine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bCs/>
          <w:color w:val="000000"/>
          <w:szCs w:val="24"/>
          <w:lang w:eastAsia="ru-RU"/>
        </w:rPr>
        <w:t>И дополнительным, образовательным и академическим критериям: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i/>
          <w:sz w:val="24"/>
          <w:szCs w:val="24"/>
        </w:rPr>
        <w:t>Доступность изложения.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Проработанность и комплексность. </w:t>
      </w:r>
      <w:r w:rsidRPr="00A37DBE">
        <w:rPr>
          <w:rFonts w:ascii="Times New Roman" w:hAnsi="Times New Roman" w:cs="Times New Roman"/>
          <w:i/>
          <w:sz w:val="24"/>
          <w:szCs w:val="24"/>
        </w:rPr>
        <w:t>Качество освещения состояния вопроса.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i/>
          <w:sz w:val="24"/>
          <w:szCs w:val="24"/>
        </w:rPr>
        <w:t>Изложение материала, осведомленность,</w:t>
      </w:r>
      <w:r w:rsidRPr="00A37DBE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компетентность</w:t>
      </w:r>
      <w:r w:rsidRPr="00A37DBE">
        <w:rPr>
          <w:rFonts w:ascii="Times New Roman" w:hAnsi="Times New Roman" w:cs="Times New Roman"/>
          <w:i/>
          <w:sz w:val="24"/>
          <w:szCs w:val="24"/>
        </w:rPr>
        <w:t xml:space="preserve"> автора.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Степень сложности.</w:t>
      </w:r>
    </w:p>
    <w:p w:rsidR="00B20781" w:rsidRPr="00A37DBE" w:rsidRDefault="00B20781" w:rsidP="00A37DBE">
      <w:pPr>
        <w:pStyle w:val="a6"/>
        <w:numPr>
          <w:ilvl w:val="12"/>
          <w:numId w:val="0"/>
        </w:numPr>
        <w:ind w:firstLine="567"/>
        <w:rPr>
          <w:b/>
          <w:sz w:val="24"/>
          <w:szCs w:val="24"/>
          <w:u w:val="single"/>
        </w:rPr>
      </w:pPr>
      <w:r w:rsidRPr="00A37DBE">
        <w:rPr>
          <w:b/>
          <w:sz w:val="24"/>
          <w:szCs w:val="24"/>
          <w:u w:val="single"/>
        </w:rPr>
        <w:lastRenderedPageBreak/>
        <w:t>Приложение 4.</w:t>
      </w:r>
    </w:p>
    <w:p w:rsidR="00B20781" w:rsidRPr="00A37DBE" w:rsidRDefault="00B20781" w:rsidP="00A37D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37DBE">
        <w:rPr>
          <w:rFonts w:ascii="Times New Roman" w:hAnsi="Times New Roman" w:cs="Times New Roman"/>
          <w:b/>
          <w:caps/>
          <w:sz w:val="24"/>
          <w:szCs w:val="24"/>
        </w:rPr>
        <w:t>Критерии оценки работ в номинации робототехника</w:t>
      </w:r>
    </w:p>
    <w:p w:rsidR="00B20781" w:rsidRPr="00A37DBE" w:rsidRDefault="00B20781" w:rsidP="00A37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DB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A37DBE">
        <w:rPr>
          <w:rFonts w:ascii="Times New Roman" w:hAnsi="Times New Roman" w:cs="Times New Roman"/>
          <w:sz w:val="24"/>
          <w:szCs w:val="24"/>
        </w:rPr>
        <w:t xml:space="preserve"> </w:t>
      </w:r>
      <w:r w:rsidRPr="00A37DBE">
        <w:rPr>
          <w:rFonts w:ascii="Times New Roman" w:hAnsi="Times New Roman" w:cs="Times New Roman"/>
          <w:color w:val="000000"/>
          <w:sz w:val="24"/>
          <w:szCs w:val="24"/>
        </w:rPr>
        <w:t xml:space="preserve">оцениваются по следующим основным критериям: 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Новизна. 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>Оригинальность.</w:t>
      </w:r>
      <w:r w:rsidRPr="00A37DBE">
        <w:rPr>
          <w:rFonts w:ascii="Times New Roman" w:hAnsi="Times New Roman"/>
          <w:i/>
          <w:color w:val="000000"/>
          <w:szCs w:val="24"/>
        </w:rPr>
        <w:t xml:space="preserve"> 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>Уникальное, сложное, интерактивное поведение робота.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>Значимость конструкторского решения. Актуальность. Надежность конструкции.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Значимость для практики. 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>Эффективность. Возможность реализации.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color w:val="000000"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 xml:space="preserve">Объективность (обоснованность) результата. 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i/>
          <w:color w:val="000000"/>
          <w:szCs w:val="24"/>
        </w:rPr>
        <w:t>Доказательность.</w:t>
      </w:r>
      <w:r w:rsidRPr="00A37DBE">
        <w:rPr>
          <w:rFonts w:ascii="Times New Roman" w:hAnsi="Times New Roman"/>
          <w:bCs/>
          <w:i/>
          <w:color w:val="000000"/>
          <w:szCs w:val="24"/>
          <w:lang w:eastAsia="ru-RU"/>
        </w:rPr>
        <w:t xml:space="preserve"> Логичность.</w:t>
      </w:r>
    </w:p>
    <w:p w:rsidR="00B20781" w:rsidRPr="00A37DBE" w:rsidRDefault="00B20781" w:rsidP="00A37DBE">
      <w:pPr>
        <w:pStyle w:val="12"/>
        <w:numPr>
          <w:ilvl w:val="0"/>
          <w:numId w:val="10"/>
        </w:numPr>
        <w:suppressAutoHyphens/>
        <w:spacing w:line="240" w:lineRule="auto"/>
        <w:ind w:left="0"/>
        <w:rPr>
          <w:rFonts w:ascii="Times New Roman" w:hAnsi="Times New Roman"/>
          <w:i/>
          <w:szCs w:val="24"/>
        </w:rPr>
      </w:pPr>
      <w:r w:rsidRPr="00A37DBE">
        <w:rPr>
          <w:rFonts w:ascii="Times New Roman" w:hAnsi="Times New Roman"/>
          <w:i/>
          <w:szCs w:val="24"/>
        </w:rPr>
        <w:t>Уровень самостоятельности автора</w:t>
      </w:r>
    </w:p>
    <w:p w:rsidR="00B20781" w:rsidRPr="00A37DBE" w:rsidRDefault="00B20781" w:rsidP="00A37DBE">
      <w:pPr>
        <w:pStyle w:val="12"/>
        <w:suppressAutoHyphens/>
        <w:spacing w:line="240" w:lineRule="auto"/>
        <w:ind w:firstLine="0"/>
        <w:rPr>
          <w:rFonts w:ascii="Times New Roman" w:hAnsi="Times New Roman"/>
          <w:szCs w:val="24"/>
        </w:rPr>
      </w:pPr>
      <w:r w:rsidRPr="00A37DBE">
        <w:rPr>
          <w:rFonts w:ascii="Times New Roman" w:hAnsi="Times New Roman"/>
          <w:bCs/>
          <w:color w:val="000000"/>
          <w:szCs w:val="24"/>
          <w:lang w:eastAsia="ru-RU"/>
        </w:rPr>
        <w:t>И дополнительным, образовательным и академическим критериям: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i/>
          <w:sz w:val="24"/>
          <w:szCs w:val="24"/>
        </w:rPr>
        <w:t>Доступность изложения.</w:t>
      </w:r>
    </w:p>
    <w:p w:rsidR="00B20781" w:rsidRPr="00A37DBE" w:rsidRDefault="00B20781" w:rsidP="00A37DB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Проработанность и комплексность. </w:t>
      </w:r>
      <w:r w:rsidRPr="00A37DBE">
        <w:rPr>
          <w:rFonts w:ascii="Times New Roman" w:hAnsi="Times New Roman" w:cs="Times New Roman"/>
          <w:i/>
          <w:sz w:val="24"/>
          <w:szCs w:val="24"/>
        </w:rPr>
        <w:t>Качество освещения состояния вопроса.</w:t>
      </w:r>
    </w:p>
    <w:p w:rsidR="00B20781" w:rsidRPr="00A37DBE" w:rsidRDefault="00B20781" w:rsidP="00A37DBE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DBE">
        <w:rPr>
          <w:rFonts w:ascii="Times New Roman" w:hAnsi="Times New Roman" w:cs="Times New Roman"/>
          <w:i/>
          <w:sz w:val="24"/>
          <w:szCs w:val="24"/>
        </w:rPr>
        <w:t>Изложение материала, осведомленность,</w:t>
      </w:r>
      <w:r w:rsidRPr="00A37DBE">
        <w:rPr>
          <w:rStyle w:val="a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компетентность</w:t>
      </w:r>
      <w:r w:rsidRPr="00A37DBE">
        <w:rPr>
          <w:rFonts w:ascii="Times New Roman" w:hAnsi="Times New Roman" w:cs="Times New Roman"/>
          <w:i/>
          <w:sz w:val="24"/>
          <w:szCs w:val="24"/>
        </w:rPr>
        <w:t xml:space="preserve"> автора.</w:t>
      </w: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A37DBE">
      <w:pPr>
        <w:spacing w:after="0" w:line="360" w:lineRule="auto"/>
        <w:jc w:val="both"/>
        <w:rPr>
          <w:rFonts w:ascii="Georgia" w:hAnsi="Georgia"/>
          <w:i/>
          <w:sz w:val="27"/>
          <w:szCs w:val="27"/>
        </w:rPr>
      </w:pPr>
    </w:p>
    <w:p w:rsidR="00B20781" w:rsidRDefault="00B20781" w:rsidP="00B20781">
      <w:pPr>
        <w:spacing w:line="360" w:lineRule="auto"/>
        <w:ind w:left="1260"/>
        <w:jc w:val="both"/>
        <w:rPr>
          <w:rFonts w:ascii="Georgia" w:hAnsi="Georgia"/>
          <w:i/>
          <w:sz w:val="27"/>
          <w:szCs w:val="27"/>
        </w:rPr>
      </w:pPr>
    </w:p>
    <w:p w:rsidR="00A37DBE" w:rsidRDefault="00A37DBE" w:rsidP="00B20781">
      <w:pPr>
        <w:spacing w:line="360" w:lineRule="auto"/>
        <w:ind w:firstLine="540"/>
        <w:jc w:val="both"/>
        <w:rPr>
          <w:rFonts w:ascii="Georgia" w:hAnsi="Georgia"/>
        </w:rPr>
        <w:sectPr w:rsidR="00A37DBE" w:rsidSect="00B02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781" w:rsidRPr="005A3DBC" w:rsidRDefault="00B20781" w:rsidP="00B20781">
      <w:pPr>
        <w:spacing w:line="360" w:lineRule="auto"/>
        <w:ind w:firstLine="540"/>
        <w:jc w:val="both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-36195</wp:posOffset>
            </wp:positionV>
            <wp:extent cx="1714500" cy="784225"/>
            <wp:effectExtent l="19050" t="0" r="0" b="0"/>
            <wp:wrapNone/>
            <wp:docPr id="24" name="Рисунок 24" descr="школа с орден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школа с орденом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-342900</wp:posOffset>
            </wp:positionV>
            <wp:extent cx="1136015" cy="1143000"/>
            <wp:effectExtent l="0" t="0" r="6985" b="0"/>
            <wp:wrapNone/>
            <wp:docPr id="36" name="Рисунок 36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7625" distB="47625" distL="114300" distR="114300" simplePos="0" relativeHeight="2516705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29845</wp:posOffset>
            </wp:positionV>
            <wp:extent cx="2514600" cy="541655"/>
            <wp:effectExtent l="19050" t="0" r="0" b="0"/>
            <wp:wrapNone/>
            <wp:docPr id="33" name="Рисунок 33" descr="http://the26.ru/images/header_left_school_new_generation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he26.ru/images/header_left_school_new_generation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781" w:rsidRPr="005A3DBC" w:rsidRDefault="00B20781" w:rsidP="00B20781">
      <w:pPr>
        <w:pStyle w:val="11"/>
        <w:ind w:firstLine="540"/>
        <w:rPr>
          <w:rFonts w:ascii="Georgia" w:hAnsi="Georgia"/>
          <w:szCs w:val="24"/>
        </w:rPr>
      </w:pPr>
    </w:p>
    <w:p w:rsidR="00B20781" w:rsidRPr="00A37DBE" w:rsidRDefault="00A37DBE" w:rsidP="00B20781">
      <w:pPr>
        <w:spacing w:line="360" w:lineRule="auto"/>
        <w:jc w:val="center"/>
        <w:rPr>
          <w:rFonts w:ascii="Georgia" w:hAnsi="Georgia"/>
          <w:b/>
          <w:i/>
          <w:color w:val="0000FF"/>
        </w:rPr>
      </w:pPr>
      <w:r>
        <w:rPr>
          <w:rFonts w:ascii="Georgia" w:hAnsi="Georgia"/>
          <w:b/>
          <w:i/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174625</wp:posOffset>
            </wp:positionV>
            <wp:extent cx="914400" cy="857250"/>
            <wp:effectExtent l="19050" t="0" r="0" b="0"/>
            <wp:wrapNone/>
            <wp:docPr id="25" name="Рисунок 25" descr="НЦПЗ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ЦПЗ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noProof/>
          <w:color w:val="0000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317500</wp:posOffset>
            </wp:positionV>
            <wp:extent cx="876300" cy="914400"/>
            <wp:effectExtent l="19050" t="0" r="0" b="0"/>
            <wp:wrapNone/>
            <wp:docPr id="28" name="Рисунок 28" descr="MP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PG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781" w:rsidRPr="00B012EB" w:rsidRDefault="00B20781" w:rsidP="00B20781">
      <w:pPr>
        <w:spacing w:line="360" w:lineRule="auto"/>
        <w:jc w:val="center"/>
        <w:rPr>
          <w:rFonts w:ascii="Georgia" w:hAnsi="Georgia"/>
          <w:b/>
          <w:i/>
          <w:color w:val="333399"/>
        </w:rPr>
      </w:pPr>
      <w:r w:rsidRPr="00B012EB">
        <w:rPr>
          <w:rFonts w:ascii="Georgia" w:hAnsi="Georgia"/>
          <w:b/>
          <w:i/>
          <w:color w:val="333399"/>
        </w:rPr>
        <w:t>Информационное письмо</w:t>
      </w:r>
    </w:p>
    <w:p w:rsidR="00B20781" w:rsidRDefault="00B20781" w:rsidP="00B20781">
      <w:pPr>
        <w:spacing w:line="360" w:lineRule="auto"/>
        <w:jc w:val="center"/>
        <w:rPr>
          <w:rFonts w:ascii="Georgia" w:hAnsi="Georgia"/>
          <w:b/>
        </w:rPr>
      </w:pPr>
      <w:r w:rsidRPr="00B012EB">
        <w:rPr>
          <w:rFonts w:ascii="Georgia" w:hAnsi="Georgia"/>
          <w:b/>
        </w:rPr>
        <w:t>Уважаемые коллеги!</w:t>
      </w:r>
    </w:p>
    <w:p w:rsidR="00B20781" w:rsidRPr="00B012EB" w:rsidRDefault="00B20781" w:rsidP="00B20781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  <w:t xml:space="preserve">2013 год </w:t>
      </w:r>
      <w:r w:rsidRPr="00F15E68">
        <w:rPr>
          <w:rFonts w:ascii="Georgia" w:hAnsi="Georgia" w:cs="Arial"/>
          <w:b/>
          <w:color w:val="222222"/>
          <w:shd w:val="clear" w:color="auto" w:fill="FFFFFF"/>
        </w:rPr>
        <w:t>Указ</w:t>
      </w:r>
      <w:r>
        <w:rPr>
          <w:rFonts w:ascii="Georgia" w:hAnsi="Georgia" w:cs="Arial"/>
          <w:b/>
          <w:color w:val="222222"/>
          <w:shd w:val="clear" w:color="auto" w:fill="FFFFFF"/>
        </w:rPr>
        <w:t xml:space="preserve">ом </w:t>
      </w:r>
      <w:r w:rsidRPr="00F15E68">
        <w:rPr>
          <w:rFonts w:ascii="Georgia" w:hAnsi="Georgia" w:cs="Arial"/>
          <w:b/>
          <w:color w:val="222222"/>
          <w:shd w:val="clear" w:color="auto" w:fill="FFFFFF"/>
        </w:rPr>
        <w:t xml:space="preserve"> Президента Российской Федерации от 10 августа 2012 г. № 1157</w:t>
      </w:r>
      <w:r>
        <w:rPr>
          <w:rFonts w:ascii="Georgia" w:hAnsi="Georgia" w:cs="Arial"/>
          <w:b/>
          <w:color w:val="222222"/>
          <w:shd w:val="clear" w:color="auto" w:fill="FFFFFF"/>
        </w:rPr>
        <w:t xml:space="preserve"> объявлен годом – охраны окружающей среды.  </w:t>
      </w:r>
    </w:p>
    <w:p w:rsidR="00B20781" w:rsidRDefault="00B20781" w:rsidP="00B20781">
      <w:pPr>
        <w:spacing w:line="336" w:lineRule="auto"/>
        <w:ind w:firstLine="539"/>
        <w:jc w:val="both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1433195</wp:posOffset>
            </wp:positionV>
            <wp:extent cx="914400" cy="619125"/>
            <wp:effectExtent l="19050" t="0" r="0" b="0"/>
            <wp:wrapNone/>
            <wp:docPr id="30" name="Рисунок 30" descr="МГНЦ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ГНЦрисунок (7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012EB">
        <w:rPr>
          <w:rFonts w:ascii="Georgia" w:hAnsi="Georgia"/>
          <w:b/>
        </w:rPr>
        <w:t xml:space="preserve">Оргкомитет </w:t>
      </w:r>
      <w:r w:rsidRPr="00B012EB">
        <w:rPr>
          <w:rFonts w:ascii="Georgia" w:hAnsi="Georgia"/>
          <w:b/>
          <w:lang w:val="en-US"/>
        </w:rPr>
        <w:t>IV</w:t>
      </w:r>
      <w:r w:rsidRPr="00B012EB">
        <w:rPr>
          <w:rFonts w:ascii="Georgia" w:hAnsi="Georgia"/>
          <w:b/>
        </w:rPr>
        <w:t xml:space="preserve"> Международного конкурса научно-экспериментальных исследований и прикладных разработок школьников в области </w:t>
      </w:r>
      <w:proofErr w:type="spellStart"/>
      <w:r w:rsidRPr="00B012EB">
        <w:rPr>
          <w:rFonts w:ascii="Georgia" w:hAnsi="Georgia"/>
          <w:b/>
        </w:rPr>
        <w:t>биоэкологии</w:t>
      </w:r>
      <w:proofErr w:type="spellEnd"/>
      <w:r w:rsidRPr="00B012EB">
        <w:rPr>
          <w:rFonts w:ascii="Georgia" w:hAnsi="Georgia"/>
          <w:b/>
        </w:rPr>
        <w:t xml:space="preserve"> «БИОТОП» приглашает Вас принять участие в заочном отборочном туре, которы</w:t>
      </w:r>
      <w:r>
        <w:rPr>
          <w:rFonts w:ascii="Georgia" w:hAnsi="Georgia"/>
          <w:b/>
        </w:rPr>
        <w:t>й будет проходить с 1 по 28</w:t>
      </w:r>
      <w:r w:rsidRPr="00B012EB">
        <w:rPr>
          <w:rFonts w:ascii="Georgia" w:hAnsi="Georgia"/>
          <w:b/>
        </w:rPr>
        <w:t xml:space="preserve"> февраля 2013 г. Заявка на участие, текст работы с приложениями и тезисы представляются в электронном виде на адрес Оргкомитета </w:t>
      </w:r>
      <w:hyperlink r:id="rId14" w:history="1">
        <w:r w:rsidRPr="00B012EB">
          <w:rPr>
            <w:rStyle w:val="a3"/>
            <w:rFonts w:ascii="Georgia" w:hAnsi="Georgia"/>
            <w:b/>
            <w:lang w:val="en-US"/>
          </w:rPr>
          <w:t>biotop</w:t>
        </w:r>
        <w:r w:rsidRPr="00B012EB">
          <w:rPr>
            <w:rStyle w:val="a3"/>
            <w:rFonts w:ascii="Georgia" w:hAnsi="Georgia"/>
            <w:b/>
          </w:rPr>
          <w:t>26@</w:t>
        </w:r>
        <w:r w:rsidRPr="00B012EB">
          <w:rPr>
            <w:rStyle w:val="a3"/>
            <w:rFonts w:ascii="Georgia" w:hAnsi="Georgia"/>
            <w:b/>
            <w:lang w:val="en-US"/>
          </w:rPr>
          <w:t>gmail</w:t>
        </w:r>
        <w:r w:rsidRPr="00B012EB">
          <w:rPr>
            <w:rStyle w:val="a3"/>
            <w:rFonts w:ascii="Georgia" w:hAnsi="Georgia"/>
            <w:b/>
          </w:rPr>
          <w:t>.</w:t>
        </w:r>
        <w:r w:rsidRPr="00B012EB">
          <w:rPr>
            <w:rStyle w:val="a3"/>
            <w:rFonts w:ascii="Georgia" w:hAnsi="Georgia"/>
            <w:b/>
            <w:lang w:val="en-US"/>
          </w:rPr>
          <w:t>com</w:t>
        </w:r>
      </w:hyperlink>
      <w:r w:rsidRPr="00B012EB">
        <w:rPr>
          <w:rFonts w:ascii="Georgia" w:hAnsi="Georgia"/>
          <w:b/>
        </w:rPr>
        <w:t xml:space="preserve"> в соответствии с Положением о Конкурсе (размещено на сайте</w:t>
      </w:r>
      <w:proofErr w:type="gramEnd"/>
      <w:r w:rsidRPr="00B012EB">
        <w:rPr>
          <w:rFonts w:ascii="Georgia" w:hAnsi="Georgia"/>
          <w:b/>
        </w:rPr>
        <w:t xml:space="preserve"> </w:t>
      </w:r>
      <w:hyperlink r:id="rId15" w:history="1">
        <w:r w:rsidRPr="00B15A83">
          <w:rPr>
            <w:rStyle w:val="a3"/>
            <w:rFonts w:ascii="Georgia" w:hAnsi="Georgia"/>
            <w:b/>
            <w:lang w:val="en-US"/>
          </w:rPr>
          <w:t>www</w:t>
        </w:r>
        <w:r w:rsidRPr="00B15A83">
          <w:rPr>
            <w:rStyle w:val="a3"/>
            <w:rFonts w:ascii="Georgia" w:hAnsi="Georgia"/>
            <w:b/>
          </w:rPr>
          <w:t>.the26.ru</w:t>
        </w:r>
      </w:hyperlink>
      <w:r w:rsidRPr="00B012EB">
        <w:rPr>
          <w:rFonts w:ascii="Georgia" w:hAnsi="Georgia"/>
          <w:b/>
        </w:rPr>
        <w:t>).</w:t>
      </w:r>
      <w:r>
        <w:rPr>
          <w:rFonts w:ascii="Georgia" w:hAnsi="Georgia"/>
          <w:b/>
        </w:rPr>
        <w:t xml:space="preserve">  </w:t>
      </w:r>
    </w:p>
    <w:p w:rsidR="00B20781" w:rsidRPr="00B012EB" w:rsidRDefault="00B20781" w:rsidP="00B20781">
      <w:pPr>
        <w:pStyle w:val="a8"/>
        <w:spacing w:before="0" w:beforeAutospacing="0" w:after="0" w:afterAutospacing="0" w:line="336" w:lineRule="auto"/>
        <w:ind w:firstLine="539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271780</wp:posOffset>
            </wp:positionV>
            <wp:extent cx="914400" cy="857250"/>
            <wp:effectExtent l="19050" t="0" r="0" b="0"/>
            <wp:wrapNone/>
            <wp:docPr id="26" name="Рисунок 26" descr="biokhimMP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iokhimMPG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2EB">
        <w:rPr>
          <w:rFonts w:ascii="Georgia" w:hAnsi="Georgia"/>
          <w:b/>
          <w:sz w:val="22"/>
          <w:szCs w:val="22"/>
        </w:rPr>
        <w:t>Проведение конкурса направлено на выявление, поддержку и реализацию инновационных творческих идей учащихся в области научно-прикладных биоэкологических и инженерных  исследований.</w:t>
      </w:r>
    </w:p>
    <w:p w:rsidR="00B20781" w:rsidRPr="00B012EB" w:rsidRDefault="00A37DBE" w:rsidP="00B20781">
      <w:pPr>
        <w:pStyle w:val="a8"/>
        <w:spacing w:before="0" w:beforeAutospacing="0" w:after="0" w:afterAutospacing="0" w:line="336" w:lineRule="auto"/>
        <w:ind w:firstLine="539"/>
        <w:jc w:val="both"/>
        <w:rPr>
          <w:rFonts w:ascii="Georgia" w:hAnsi="Georgia"/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1948180</wp:posOffset>
            </wp:positionV>
            <wp:extent cx="923925" cy="781050"/>
            <wp:effectExtent l="19050" t="0" r="9525" b="0"/>
            <wp:wrapNone/>
            <wp:docPr id="29" name="Рисунок 29" descr="Ц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ЦК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12000"/>
                    </a:blip>
                    <a:srcRect l="9093" t="1845" r="1724" b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538480</wp:posOffset>
            </wp:positionV>
            <wp:extent cx="914400" cy="866775"/>
            <wp:effectExtent l="19050" t="0" r="0" b="0"/>
            <wp:wrapNone/>
            <wp:docPr id="27" name="Рисунок 27" descr="mni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nii[1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781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1652905</wp:posOffset>
            </wp:positionV>
            <wp:extent cx="914400" cy="901065"/>
            <wp:effectExtent l="19050" t="0" r="0" b="0"/>
            <wp:wrapNone/>
            <wp:docPr id="32" name="Рисунок 32" descr="Технопарк Экологистика РХТУ им Д.И. Мендел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ехнопарк Экологистика РХТУ им Д.И. Менделеева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 l="8475" r="1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781" w:rsidRPr="00B012EB">
        <w:rPr>
          <w:rFonts w:ascii="Georgia" w:hAnsi="Georgia"/>
          <w:b/>
          <w:sz w:val="22"/>
          <w:szCs w:val="22"/>
        </w:rPr>
        <w:t xml:space="preserve">В состав Оргкомитета и экспертно-рецензионной комиссии входят кандидаты и доктора биологических, геолого-минералогических, медицинских, педагогических и технических наук. Рецензирование работ проводят профессора и доценты биолого-химического факультета МПГУ, </w:t>
      </w:r>
      <w:r w:rsidR="00B20781" w:rsidRPr="00B012EB">
        <w:rPr>
          <w:rFonts w:ascii="Georgia" w:hAnsi="Georgia"/>
          <w:b/>
          <w:bCs/>
          <w:sz w:val="22"/>
          <w:szCs w:val="22"/>
        </w:rPr>
        <w:t>Института химии и проблем устойчивого развития</w:t>
      </w:r>
      <w:r w:rsidR="00B20781" w:rsidRPr="00B012EB">
        <w:rPr>
          <w:rFonts w:ascii="Georgia" w:hAnsi="Georgia"/>
          <w:b/>
          <w:sz w:val="22"/>
          <w:szCs w:val="22"/>
        </w:rPr>
        <w:t xml:space="preserve"> РХТУ им. Д.И.Менделеева, географического факультета МГУ им. М.В.Ломоносова, а также специалисты из передовых научных и исследовательских центров. Спонсорскую поддержку Конкурсу оказывают фонд «Вольное Дело» и компания </w:t>
      </w:r>
      <w:proofErr w:type="spellStart"/>
      <w:r w:rsidR="00B20781" w:rsidRPr="00B012EB">
        <w:rPr>
          <w:rFonts w:ascii="Georgia" w:hAnsi="Georgia"/>
          <w:b/>
          <w:sz w:val="22"/>
          <w:szCs w:val="22"/>
        </w:rPr>
        <w:t>Intel</w:t>
      </w:r>
      <w:proofErr w:type="spellEnd"/>
      <w:r w:rsidR="00B20781" w:rsidRPr="00B012EB">
        <w:rPr>
          <w:rFonts w:ascii="Georgia" w:hAnsi="Georgia"/>
          <w:b/>
          <w:sz w:val="22"/>
          <w:szCs w:val="22"/>
        </w:rPr>
        <w:t>. Инициатором и организатором Конкурса является Творческо-аналитический центр Государственного образовательного учреждения Средней общеобразовательной школы №26 – Школы нового поколения.</w:t>
      </w:r>
    </w:p>
    <w:p w:rsidR="00B20781" w:rsidRPr="00B012EB" w:rsidRDefault="00B20781" w:rsidP="00B20781">
      <w:pPr>
        <w:spacing w:line="336" w:lineRule="auto"/>
        <w:ind w:firstLine="539"/>
        <w:jc w:val="both"/>
        <w:rPr>
          <w:rFonts w:ascii="Georgia" w:hAnsi="Georgia"/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1501140</wp:posOffset>
            </wp:positionV>
            <wp:extent cx="914400" cy="617220"/>
            <wp:effectExtent l="19050" t="0" r="0" b="0"/>
            <wp:wrapNone/>
            <wp:docPr id="34" name="Рисунок 34" descr="logo_intel_intel_ooo_in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_intel_intel_ooo_intel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1344295</wp:posOffset>
            </wp:positionV>
            <wp:extent cx="914400" cy="692785"/>
            <wp:effectExtent l="19050" t="0" r="0" b="0"/>
            <wp:wrapNone/>
            <wp:docPr id="31" name="Рисунок 31" descr="i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pu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2EB">
        <w:rPr>
          <w:rFonts w:ascii="Georgia" w:hAnsi="Georgia"/>
          <w:b/>
        </w:rPr>
        <w:t>Председатель Оргкомитета – Орлова Елена Владиславовна, к.п.н., директор Г</w:t>
      </w:r>
      <w:r>
        <w:rPr>
          <w:rFonts w:ascii="Georgia" w:hAnsi="Georgia"/>
          <w:b/>
        </w:rPr>
        <w:t>Б</w:t>
      </w:r>
      <w:r w:rsidRPr="00B012EB">
        <w:rPr>
          <w:rFonts w:ascii="Georgia" w:hAnsi="Georgia"/>
          <w:b/>
        </w:rPr>
        <w:t xml:space="preserve">ОУ СОШ №26. Члены Оргкомитета – Бокова А.И., к.б.н., доцент кафедры зоологии и экологии биолого-химического факультета МПГУ; Колесова Е.В., к.п.н., доцент кафедры </w:t>
      </w:r>
      <w:r w:rsidRPr="00F15E68">
        <w:rPr>
          <w:rFonts w:ascii="Georgia" w:hAnsi="Georgia"/>
          <w:b/>
        </w:rPr>
        <w:t xml:space="preserve">истории науки РГГУ и кафедры экологического образования и устойчивого развития МИОО; </w:t>
      </w:r>
      <w:proofErr w:type="spellStart"/>
      <w:r w:rsidRPr="00F15E68">
        <w:rPr>
          <w:rFonts w:ascii="Georgia" w:hAnsi="Georgia"/>
          <w:b/>
        </w:rPr>
        <w:t>Котелкина</w:t>
      </w:r>
      <w:proofErr w:type="spellEnd"/>
      <w:r w:rsidRPr="00F15E68">
        <w:rPr>
          <w:rFonts w:ascii="Georgia" w:hAnsi="Georgia"/>
          <w:b/>
        </w:rPr>
        <w:t xml:space="preserve"> Н.С., зам. директора ГБОУ СОШ №26; </w:t>
      </w:r>
      <w:proofErr w:type="spellStart"/>
      <w:r w:rsidRPr="00F15E68">
        <w:rPr>
          <w:rFonts w:ascii="Georgia" w:hAnsi="Georgia"/>
          <w:b/>
        </w:rPr>
        <w:lastRenderedPageBreak/>
        <w:t>Лачашвили</w:t>
      </w:r>
      <w:proofErr w:type="spellEnd"/>
      <w:r w:rsidRPr="00F15E68">
        <w:rPr>
          <w:rFonts w:ascii="Georgia" w:hAnsi="Georgia"/>
          <w:b/>
        </w:rPr>
        <w:t xml:space="preserve"> Р.А., </w:t>
      </w:r>
      <w:proofErr w:type="spellStart"/>
      <w:r w:rsidRPr="00F15E68">
        <w:rPr>
          <w:rFonts w:ascii="Georgia" w:hAnsi="Georgia"/>
          <w:b/>
        </w:rPr>
        <w:t>к.т</w:t>
      </w:r>
      <w:proofErr w:type="gramStart"/>
      <w:r w:rsidRPr="00F15E68">
        <w:rPr>
          <w:rFonts w:ascii="Georgia" w:hAnsi="Georgia"/>
          <w:b/>
        </w:rPr>
        <w:t>.н</w:t>
      </w:r>
      <w:proofErr w:type="spellEnd"/>
      <w:proofErr w:type="gramEnd"/>
      <w:r w:rsidRPr="00F15E68">
        <w:rPr>
          <w:rFonts w:ascii="Georgia" w:hAnsi="Georgia"/>
          <w:b/>
        </w:rPr>
        <w:t xml:space="preserve">, научный руководитель НМЦ «Школа нового поколения»; </w:t>
      </w:r>
      <w:proofErr w:type="gramStart"/>
      <w:r w:rsidRPr="00F15E68">
        <w:rPr>
          <w:rFonts w:ascii="Georgia" w:hAnsi="Georgia"/>
          <w:b/>
        </w:rPr>
        <w:t xml:space="preserve">Лазарев В.М., к.х.н., профессор  кафедры неорганической химии РХТУ, </w:t>
      </w:r>
      <w:proofErr w:type="spellStart"/>
      <w:r w:rsidRPr="00F15E68">
        <w:rPr>
          <w:rFonts w:ascii="Georgia" w:hAnsi="Georgia"/>
          <w:b/>
        </w:rPr>
        <w:t>Снакин</w:t>
      </w:r>
      <w:proofErr w:type="spellEnd"/>
      <w:r w:rsidRPr="00F15E68">
        <w:rPr>
          <w:rFonts w:ascii="Georgia" w:hAnsi="Georgia"/>
          <w:b/>
        </w:rPr>
        <w:t xml:space="preserve"> В.В., д.б.н., профессор музея Землеведения</w:t>
      </w:r>
      <w:r w:rsidRPr="00B012EB">
        <w:rPr>
          <w:rFonts w:ascii="Georgia" w:hAnsi="Georgia"/>
          <w:b/>
        </w:rPr>
        <w:t xml:space="preserve"> МГУ;  </w:t>
      </w:r>
      <w:proofErr w:type="spellStart"/>
      <w:r w:rsidRPr="00B012EB">
        <w:rPr>
          <w:rFonts w:ascii="Georgia" w:hAnsi="Georgia"/>
          <w:b/>
        </w:rPr>
        <w:t>Шаронин</w:t>
      </w:r>
      <w:proofErr w:type="spellEnd"/>
      <w:r w:rsidRPr="00B012EB">
        <w:rPr>
          <w:rFonts w:ascii="Georgia" w:hAnsi="Georgia"/>
          <w:b/>
        </w:rPr>
        <w:t xml:space="preserve"> В.О., к.б.н., учитель биологии, с.н.с. лаборатории цитогенетики НЦПЗ РАМН; </w:t>
      </w:r>
      <w:proofErr w:type="spellStart"/>
      <w:r w:rsidRPr="00B012EB">
        <w:rPr>
          <w:rFonts w:ascii="Georgia" w:hAnsi="Georgia"/>
          <w:b/>
        </w:rPr>
        <w:t>Шаронина</w:t>
      </w:r>
      <w:proofErr w:type="spellEnd"/>
      <w:r w:rsidRPr="00B012EB">
        <w:rPr>
          <w:rFonts w:ascii="Georgia" w:hAnsi="Georgia"/>
          <w:b/>
        </w:rPr>
        <w:t xml:space="preserve"> Ю.А., зам. директора Г</w:t>
      </w:r>
      <w:r>
        <w:rPr>
          <w:rFonts w:ascii="Georgia" w:hAnsi="Georgia"/>
          <w:b/>
        </w:rPr>
        <w:t>Б</w:t>
      </w:r>
      <w:r w:rsidRPr="00B012EB">
        <w:rPr>
          <w:rFonts w:ascii="Georgia" w:hAnsi="Georgia"/>
          <w:b/>
        </w:rPr>
        <w:t xml:space="preserve">ОУ СОШ №26. </w:t>
      </w:r>
      <w:proofErr w:type="gramEnd"/>
    </w:p>
    <w:p w:rsidR="00B20781" w:rsidRPr="00B012EB" w:rsidRDefault="00B20781" w:rsidP="00B20781">
      <w:pPr>
        <w:spacing w:line="336" w:lineRule="auto"/>
        <w:ind w:firstLine="539"/>
        <w:jc w:val="both"/>
        <w:rPr>
          <w:rFonts w:ascii="Georgia" w:hAnsi="Georgia"/>
          <w:b/>
          <w:i/>
          <w:color w:val="0000FF"/>
          <w:lang w:val="en-US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419735</wp:posOffset>
            </wp:positionV>
            <wp:extent cx="866775" cy="590550"/>
            <wp:effectExtent l="19050" t="0" r="9525" b="0"/>
            <wp:wrapNone/>
            <wp:docPr id="35" name="Рисунок 35" descr="http://gipanis.ru/media/news/17112010/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ipanis.ru/media/news/17112010/dar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15A" w:rsidRPr="00B0215A">
        <w:rPr>
          <w:rFonts w:ascii="Georgia" w:hAnsi="Georgia"/>
          <w:b/>
          <w:noProof/>
        </w:rPr>
        <w:pict>
          <v:group id="_x0000_s1026" style="position:absolute;left:0;text-align:left;margin-left:-81pt;margin-top:36.35pt;width:63pt;height:45pt;z-index:251660288;mso-position-horizontal-relative:text;mso-position-vertical-relative:text" coordorigin="2421,11214" coordsize="3600,2700">
            <v:line id="_x0000_s1027" style="position:absolute" from="2421,11214" to="2421,1175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28" style="position:absolute" from="2421,11214" to="4401,1121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29" style="position:absolute" from="2421,11754" to="2961,1175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0" style="position:absolute" from="2961,11754" to="2961,1337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1" style="position:absolute" from="2961,13374" to="3501,1337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2" style="position:absolute;flip:y" from="3501,12834" to="3501,1337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3" style="position:absolute" from="3501,12834" to="4221,1283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4" style="position:absolute" from="4221,12834" to="4581,1337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5" style="position:absolute" from="4581,13374" to="5121,1337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6" style="position:absolute;flip:x" from="4581,13374" to="5121,1391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7" style="position:absolute" from="4581,13914" to="5301,1391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8" style="position:absolute;flip:y" from="5301,13194" to="6021,1391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39" style="position:absolute" from="5661,13194" to="6021,1319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0" style="position:absolute;flip:y" from="5661,11214" to="5661,1319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1" style="position:absolute;flip:x" from="5121,11214" to="5661,1121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2" style="position:absolute" from="5121,11214" to="5121,1283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3" style="position:absolute;flip:x" from="4761,12834" to="5121,12834" strokecolor="#06f" strokeweight="3pt">
              <v:stroke linestyle="thinThin"/>
              <v:imagedata embosscolor="shadow add(51)"/>
              <v:shadow on="t" color="#339" opacity=".5" offset="6pt,3pt" offset2=",-6pt"/>
            </v:lin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4" type="#_x0000_t6" style="position:absolute;left:3501;top:11754;width:360;height:720" fillcolor="#9fc" strokecolor="#06f" strokeweight="3pt">
              <v:stroke linestyle="thinThin"/>
              <v:imagedata embosscolor="shadow add(51)"/>
              <v:shadow on="t" color="#339" opacity=".5" offset="6pt,3pt" offset2=",-6pt"/>
            </v:shape>
            <v:line id="_x0000_s1045" style="position:absolute" from="4401,11214" to="4401,1175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6" style="position:absolute;flip:x" from="4041,11754" to="4401,11754" strokecolor="#06f" strokeweight="3pt">
              <v:stroke linestyle="thinThin"/>
              <v:imagedata embosscolor="shadow add(51)"/>
              <v:shadow on="t" color="#339" opacity=".5" offset="6pt,3pt" offset2=",-6pt"/>
            </v:line>
            <v:line id="_x0000_s1047" style="position:absolute" from="4041,11754" to="4761,12834" strokecolor="#06f" strokeweight="3pt">
              <v:stroke linestyle="thinThin"/>
              <v:imagedata embosscolor="shadow add(51)"/>
              <v:shadow on="t" color="#339" opacity=".5" offset="6pt,3pt" offset2=",-6pt"/>
            </v:line>
          </v:group>
        </w:pict>
      </w:r>
      <w:r w:rsidRPr="00B012EB">
        <w:rPr>
          <w:rFonts w:ascii="Georgia" w:hAnsi="Georgia"/>
          <w:b/>
        </w:rPr>
        <w:t>Участниками конкурса могут стать все желающие – учащиеся средних общеобразовательных учреждений России и СНГ всех возрастов и школьные коллективы. Регламент финального тура предусматривает стендовую (</w:t>
      </w:r>
      <w:proofErr w:type="spellStart"/>
      <w:r w:rsidRPr="00B012EB">
        <w:rPr>
          <w:rFonts w:ascii="Georgia" w:hAnsi="Georgia"/>
          <w:b/>
        </w:rPr>
        <w:t>постерную</w:t>
      </w:r>
      <w:proofErr w:type="spellEnd"/>
      <w:r w:rsidRPr="00B012EB">
        <w:rPr>
          <w:rFonts w:ascii="Georgia" w:hAnsi="Georgia"/>
          <w:b/>
        </w:rPr>
        <w:t>) сессию и публичную защиту работ авторами. По результатам Конкурса планируется издание сборника тезисов.</w:t>
      </w:r>
    </w:p>
    <w:p w:rsidR="007A7B6F" w:rsidRDefault="007A7B6F"/>
    <w:sectPr w:rsidR="007A7B6F" w:rsidSect="00A37DB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282"/>
    <w:multiLevelType w:val="hybridMultilevel"/>
    <w:tmpl w:val="4FC48BDE"/>
    <w:lvl w:ilvl="0" w:tplc="E710D3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7"/>
      </w:rPr>
    </w:lvl>
    <w:lvl w:ilvl="1" w:tplc="B47442DC">
      <w:start w:val="9"/>
      <w:numFmt w:val="none"/>
      <w:lvlText w:val="9."/>
      <w:lvlJc w:val="left"/>
      <w:pPr>
        <w:tabs>
          <w:tab w:val="num" w:pos="1440"/>
        </w:tabs>
        <w:ind w:left="1440" w:hanging="360"/>
      </w:pPr>
      <w:rPr>
        <w:b/>
        <w:sz w:val="27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95AF0"/>
    <w:multiLevelType w:val="hybridMultilevel"/>
    <w:tmpl w:val="D2746A4E"/>
    <w:lvl w:ilvl="0" w:tplc="7EC83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8504A"/>
    <w:multiLevelType w:val="hybridMultilevel"/>
    <w:tmpl w:val="F88489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3135"/>
    <w:multiLevelType w:val="hybridMultilevel"/>
    <w:tmpl w:val="DE18ED3C"/>
    <w:lvl w:ilvl="0" w:tplc="E710D3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77517"/>
    <w:multiLevelType w:val="hybridMultilevel"/>
    <w:tmpl w:val="117C014E"/>
    <w:lvl w:ilvl="0" w:tplc="E710D3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A1435"/>
    <w:multiLevelType w:val="hybridMultilevel"/>
    <w:tmpl w:val="405EB34C"/>
    <w:lvl w:ilvl="0" w:tplc="FE1E5430">
      <w:start w:val="6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B7517"/>
    <w:multiLevelType w:val="hybridMultilevel"/>
    <w:tmpl w:val="9A82F542"/>
    <w:lvl w:ilvl="0" w:tplc="0419000B">
      <w:start w:val="1"/>
      <w:numFmt w:val="bullet"/>
      <w:lvlText w:val="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37317"/>
    <w:multiLevelType w:val="hybridMultilevel"/>
    <w:tmpl w:val="AE78B56A"/>
    <w:lvl w:ilvl="0" w:tplc="1726560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C07B6"/>
    <w:multiLevelType w:val="hybridMultilevel"/>
    <w:tmpl w:val="E6E69710"/>
    <w:lvl w:ilvl="0" w:tplc="D764B62C">
      <w:start w:val="1"/>
      <w:numFmt w:val="bullet"/>
      <w:lvlText w:val="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36083"/>
    <w:multiLevelType w:val="hybridMultilevel"/>
    <w:tmpl w:val="83DAD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781"/>
    <w:rsid w:val="00000024"/>
    <w:rsid w:val="007A7B6F"/>
    <w:rsid w:val="00A37DBE"/>
    <w:rsid w:val="00B0215A"/>
    <w:rsid w:val="00B2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5A"/>
  </w:style>
  <w:style w:type="paragraph" w:styleId="1">
    <w:name w:val="heading 1"/>
    <w:basedOn w:val="a"/>
    <w:next w:val="a"/>
    <w:link w:val="10"/>
    <w:qFormat/>
    <w:rsid w:val="00B20781"/>
    <w:pPr>
      <w:keepNext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Garamond" w:eastAsia="Times New Roman" w:hAnsi="Garamond" w:cs="Times New Roman"/>
      <w:b/>
      <w:caps/>
      <w:kern w:val="32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781"/>
    <w:rPr>
      <w:rFonts w:ascii="Garamond" w:eastAsia="Times New Roman" w:hAnsi="Garamond" w:cs="Times New Roman"/>
      <w:b/>
      <w:caps/>
      <w:kern w:val="32"/>
      <w:sz w:val="32"/>
      <w:szCs w:val="20"/>
      <w:lang w:eastAsia="en-US"/>
    </w:rPr>
  </w:style>
  <w:style w:type="character" w:styleId="a3">
    <w:name w:val="Hyperlink"/>
    <w:semiHidden/>
    <w:unhideWhenUsed/>
    <w:rsid w:val="00B2078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207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5">
    <w:name w:val="Основной текст Знак"/>
    <w:basedOn w:val="a0"/>
    <w:link w:val="a4"/>
    <w:semiHidden/>
    <w:rsid w:val="00B20781"/>
    <w:rPr>
      <w:rFonts w:ascii="Times New Roman" w:eastAsia="Times New Roman" w:hAnsi="Times New Roman" w:cs="Times New Roman"/>
      <w:b/>
      <w:bCs/>
      <w:sz w:val="52"/>
      <w:szCs w:val="20"/>
    </w:rPr>
  </w:style>
  <w:style w:type="paragraph" w:customStyle="1" w:styleId="11">
    <w:name w:val="Обычный (веб)1"/>
    <w:basedOn w:val="a"/>
    <w:rsid w:val="00B2078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customStyle="1" w:styleId="a6">
    <w:name w:val="??????? ????? ? ????????"/>
    <w:basedOn w:val="a"/>
    <w:rsid w:val="00B2078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13262763770000000835msonormal">
    <w:name w:val="style_13262763770000000835msonormal"/>
    <w:basedOn w:val="a"/>
    <w:rsid w:val="00B2078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rsid w:val="00B2078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character" w:styleId="a7">
    <w:name w:val="Strong"/>
    <w:basedOn w:val="a0"/>
    <w:qFormat/>
    <w:rsid w:val="00B20781"/>
    <w:rPr>
      <w:b/>
      <w:bCs/>
    </w:rPr>
  </w:style>
  <w:style w:type="paragraph" w:styleId="a8">
    <w:name w:val="Normal (Web)"/>
    <w:basedOn w:val="a"/>
    <w:rsid w:val="00B207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ucation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http://gipanis.ru/media/news/17112010/da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http://www.aquaexpert.ru/pict/img_44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hyperlink" Target="mailto:biotop26@gmail.com" TargetMode="External"/><Relationship Id="rId15" Type="http://schemas.openxmlformats.org/officeDocument/2006/relationships/hyperlink" Target="http://www.the26.ru" TargetMode="External"/><Relationship Id="rId23" Type="http://schemas.openxmlformats.org/officeDocument/2006/relationships/image" Target="media/image12.png"/><Relationship Id="rId10" Type="http://schemas.openxmlformats.org/officeDocument/2006/relationships/image" Target="http://the26.ru/images/header_left_school_new_generation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iotop26@gmail.com" TargetMode="External"/><Relationship Id="rId22" Type="http://schemas.openxmlformats.org/officeDocument/2006/relationships/image" Target="http://www.f1cd.ru/companys/intel_intel_ooo_intel/logo_intel_intel_ooo_intel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5</cp:revision>
  <dcterms:created xsi:type="dcterms:W3CDTF">2013-02-22T08:53:00Z</dcterms:created>
  <dcterms:modified xsi:type="dcterms:W3CDTF">2013-02-22T09:05:00Z</dcterms:modified>
</cp:coreProperties>
</file>